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C7FEE" w14:textId="6F792227" w:rsidR="002B04E3" w:rsidRDefault="00FF3F5F" w:rsidP="009718F6">
      <w:pPr>
        <w:spacing w:after="0" w:line="240" w:lineRule="auto"/>
        <w:jc w:val="both"/>
        <w:rPr>
          <w:rFonts w:ascii="Times New Roman" w:hAnsi="Times New Roman" w:cs="Times New Roman"/>
          <w:sz w:val="24"/>
          <w:szCs w:val="24"/>
        </w:rPr>
      </w:pPr>
      <w:r w:rsidRPr="000C4C89">
        <w:rPr>
          <w:rFonts w:ascii="Times New Roman" w:hAnsi="Times New Roman" w:cs="Times New Roman"/>
          <w:sz w:val="24"/>
          <w:szCs w:val="24"/>
        </w:rPr>
        <w:t xml:space="preserve">УДК </w:t>
      </w:r>
      <w:r>
        <w:rPr>
          <w:rFonts w:ascii="Times New Roman" w:hAnsi="Times New Roman" w:cs="Times New Roman"/>
          <w:sz w:val="24"/>
          <w:szCs w:val="24"/>
        </w:rPr>
        <w:t>159.9:811.111:81</w:t>
      </w:r>
      <w:r>
        <w:rPr>
          <w:rFonts w:ascii="Times New Roman" w:hAnsi="Times New Roman" w:cs="Times New Roman"/>
          <w:sz w:val="24"/>
          <w:szCs w:val="24"/>
          <w:lang w:val="en-US"/>
        </w:rPr>
        <w:t>’</w:t>
      </w:r>
      <w:r>
        <w:rPr>
          <w:rFonts w:ascii="Times New Roman" w:hAnsi="Times New Roman" w:cs="Times New Roman"/>
          <w:sz w:val="24"/>
          <w:szCs w:val="24"/>
        </w:rPr>
        <w:t>28:378</w:t>
      </w:r>
    </w:p>
    <w:p w14:paraId="15203585" w14:textId="77777777" w:rsidR="00213E54" w:rsidRDefault="00213E54" w:rsidP="009718F6">
      <w:pPr>
        <w:spacing w:after="0" w:line="240" w:lineRule="auto"/>
        <w:jc w:val="both"/>
        <w:rPr>
          <w:rFonts w:ascii="Times New Roman" w:hAnsi="Times New Roman" w:cs="Times New Roman"/>
          <w:sz w:val="24"/>
          <w:szCs w:val="24"/>
        </w:rPr>
      </w:pPr>
    </w:p>
    <w:p w14:paraId="2E8BD1BA" w14:textId="3746D35D" w:rsidR="00FF3F5F" w:rsidRPr="0064391C" w:rsidRDefault="00FF3F5F" w:rsidP="0064391C">
      <w:pPr>
        <w:spacing w:after="0" w:line="240" w:lineRule="auto"/>
        <w:ind w:left="3969"/>
        <w:jc w:val="both"/>
        <w:rPr>
          <w:rFonts w:ascii="Times New Roman" w:hAnsi="Times New Roman" w:cs="Times New Roman"/>
          <w:i/>
          <w:iCs/>
          <w:sz w:val="24"/>
          <w:szCs w:val="24"/>
        </w:rPr>
      </w:pPr>
      <w:r w:rsidRPr="0064391C">
        <w:rPr>
          <w:rFonts w:ascii="Times New Roman" w:hAnsi="Times New Roman" w:cs="Times New Roman"/>
          <w:b/>
          <w:bCs/>
          <w:i/>
          <w:iCs/>
          <w:sz w:val="24"/>
          <w:szCs w:val="24"/>
        </w:rPr>
        <w:t>Пілішек С.О.</w:t>
      </w:r>
      <w:r w:rsidRPr="0064391C">
        <w:rPr>
          <w:rFonts w:ascii="Times New Roman" w:hAnsi="Times New Roman" w:cs="Times New Roman"/>
          <w:i/>
          <w:iCs/>
          <w:sz w:val="24"/>
          <w:szCs w:val="24"/>
        </w:rPr>
        <w:t xml:space="preserve"> </w:t>
      </w:r>
      <w:r w:rsidR="0064391C" w:rsidRPr="0064391C">
        <w:rPr>
          <w:rFonts w:ascii="Times New Roman" w:hAnsi="Times New Roman" w:cs="Times New Roman"/>
          <w:i/>
          <w:iCs/>
          <w:sz w:val="24"/>
          <w:szCs w:val="24"/>
        </w:rPr>
        <w:t xml:space="preserve">кандидат психологічних наук, </w:t>
      </w:r>
      <w:r w:rsidRPr="0064391C">
        <w:rPr>
          <w:rFonts w:ascii="Times New Roman" w:hAnsi="Times New Roman" w:cs="Times New Roman"/>
          <w:i/>
          <w:iCs/>
          <w:sz w:val="24"/>
          <w:szCs w:val="24"/>
        </w:rPr>
        <w:t>доцент</w:t>
      </w:r>
    </w:p>
    <w:p w14:paraId="382ED7D1" w14:textId="58AAC569" w:rsidR="00FF3F5F" w:rsidRPr="0064391C" w:rsidRDefault="00FF3F5F" w:rsidP="0064391C">
      <w:pPr>
        <w:spacing w:after="0" w:line="240" w:lineRule="auto"/>
        <w:ind w:left="3969"/>
        <w:jc w:val="both"/>
        <w:rPr>
          <w:rFonts w:ascii="Times New Roman" w:hAnsi="Times New Roman" w:cs="Times New Roman"/>
          <w:i/>
          <w:iCs/>
          <w:sz w:val="24"/>
          <w:szCs w:val="24"/>
        </w:rPr>
      </w:pPr>
      <w:r w:rsidRPr="0064391C">
        <w:rPr>
          <w:rFonts w:ascii="Times New Roman" w:hAnsi="Times New Roman" w:cs="Times New Roman"/>
          <w:i/>
          <w:iCs/>
          <w:sz w:val="24"/>
          <w:szCs w:val="24"/>
        </w:rPr>
        <w:t>Хмельницький національний університет</w:t>
      </w:r>
    </w:p>
    <w:p w14:paraId="42D511AD" w14:textId="55FD3F7A" w:rsidR="002B04E3" w:rsidRPr="0064391C" w:rsidRDefault="00FF3F5F" w:rsidP="0064391C">
      <w:pPr>
        <w:spacing w:after="0" w:line="240" w:lineRule="auto"/>
        <w:ind w:left="3969"/>
        <w:jc w:val="both"/>
        <w:rPr>
          <w:rFonts w:ascii="Times New Roman" w:hAnsi="Times New Roman" w:cs="Times New Roman"/>
          <w:i/>
          <w:iCs/>
          <w:color w:val="000000" w:themeColor="text1"/>
          <w:sz w:val="24"/>
          <w:szCs w:val="24"/>
          <w:shd w:val="clear" w:color="auto" w:fill="FFFFFF"/>
        </w:rPr>
      </w:pPr>
      <w:hyperlink r:id="rId6" w:history="1">
        <w:r w:rsidRPr="0064391C">
          <w:rPr>
            <w:rStyle w:val="a4"/>
            <w:rFonts w:ascii="Times New Roman" w:hAnsi="Times New Roman" w:cs="Times New Roman"/>
            <w:i/>
            <w:iCs/>
            <w:sz w:val="24"/>
            <w:szCs w:val="24"/>
            <w:shd w:val="clear" w:color="auto" w:fill="FFFFFF"/>
          </w:rPr>
          <w:t>https://orcid.org/0000-0002-3685-8901</w:t>
        </w:r>
      </w:hyperlink>
    </w:p>
    <w:p w14:paraId="3C3B0F3C" w14:textId="77777777" w:rsidR="002B04E3" w:rsidRPr="0064391C" w:rsidRDefault="002B04E3" w:rsidP="009718F6">
      <w:pPr>
        <w:spacing w:after="0" w:line="240" w:lineRule="auto"/>
        <w:jc w:val="both"/>
        <w:rPr>
          <w:rFonts w:ascii="Times New Roman" w:hAnsi="Times New Roman" w:cs="Times New Roman"/>
          <w:b/>
          <w:bCs/>
          <w:i/>
          <w:iCs/>
          <w:sz w:val="28"/>
          <w:szCs w:val="28"/>
        </w:rPr>
      </w:pPr>
      <w:bookmarkStart w:id="0" w:name="_Hlk114401652"/>
    </w:p>
    <w:p w14:paraId="7D24E92B" w14:textId="47A743D8" w:rsidR="002B04E3" w:rsidRPr="00213E54" w:rsidRDefault="002B04E3" w:rsidP="009718F6">
      <w:pPr>
        <w:spacing w:after="0" w:line="240" w:lineRule="auto"/>
        <w:ind w:left="708"/>
        <w:jc w:val="center"/>
        <w:rPr>
          <w:rFonts w:ascii="Times New Roman" w:hAnsi="Times New Roman" w:cs="Times New Roman"/>
          <w:b/>
          <w:bCs/>
          <w:sz w:val="24"/>
          <w:szCs w:val="24"/>
        </w:rPr>
      </w:pPr>
      <w:r w:rsidRPr="00213E54">
        <w:rPr>
          <w:rFonts w:ascii="Times New Roman" w:hAnsi="Times New Roman" w:cs="Times New Roman"/>
          <w:b/>
          <w:bCs/>
          <w:sz w:val="24"/>
          <w:szCs w:val="24"/>
        </w:rPr>
        <w:t xml:space="preserve">ОСОБЛИВОСТІ НАВЧАННЯ ЧИТАННЯ ІНОЗЕМНОЮ МОВОЮ: </w:t>
      </w:r>
    </w:p>
    <w:p w14:paraId="2F3CB98E" w14:textId="6D4FBF7B" w:rsidR="002B04E3" w:rsidRPr="00213E54" w:rsidRDefault="002B04E3" w:rsidP="009718F6">
      <w:pPr>
        <w:spacing w:after="0" w:line="240" w:lineRule="auto"/>
        <w:ind w:left="708"/>
        <w:jc w:val="center"/>
        <w:rPr>
          <w:rFonts w:ascii="Times New Roman" w:hAnsi="Times New Roman" w:cs="Times New Roman"/>
          <w:b/>
          <w:bCs/>
          <w:sz w:val="24"/>
          <w:szCs w:val="24"/>
        </w:rPr>
      </w:pPr>
      <w:r w:rsidRPr="00213E54">
        <w:rPr>
          <w:rFonts w:ascii="Times New Roman" w:hAnsi="Times New Roman" w:cs="Times New Roman"/>
          <w:b/>
          <w:bCs/>
          <w:sz w:val="24"/>
          <w:szCs w:val="24"/>
        </w:rPr>
        <w:t xml:space="preserve">ЗАДІЯНІ ПСИХОЛОГІЧНІ МЕХАНІЗМИ </w:t>
      </w:r>
    </w:p>
    <w:p w14:paraId="2C8A3318" w14:textId="3746BF20" w:rsidR="002B04E3" w:rsidRDefault="002B04E3" w:rsidP="009718F6">
      <w:pPr>
        <w:spacing w:after="0" w:line="240" w:lineRule="auto"/>
        <w:ind w:left="708"/>
        <w:jc w:val="center"/>
        <w:rPr>
          <w:rFonts w:ascii="Times New Roman" w:hAnsi="Times New Roman" w:cs="Times New Roman"/>
          <w:b/>
          <w:bCs/>
          <w:sz w:val="24"/>
          <w:szCs w:val="24"/>
        </w:rPr>
      </w:pPr>
      <w:r w:rsidRPr="00213E54">
        <w:rPr>
          <w:rFonts w:ascii="Times New Roman" w:hAnsi="Times New Roman" w:cs="Times New Roman"/>
          <w:b/>
          <w:bCs/>
          <w:sz w:val="24"/>
          <w:szCs w:val="24"/>
        </w:rPr>
        <w:t>ТА ОПАНУВАННЯ СТРАТЕГІЯМИ ЧИТАННЯ</w:t>
      </w:r>
    </w:p>
    <w:bookmarkEnd w:id="0"/>
    <w:p w14:paraId="301EFA9B" w14:textId="2F80C6D4" w:rsidR="00213E54" w:rsidRDefault="00213E54" w:rsidP="009718F6">
      <w:pPr>
        <w:spacing w:after="0" w:line="240" w:lineRule="auto"/>
        <w:ind w:left="708"/>
        <w:jc w:val="center"/>
        <w:rPr>
          <w:rFonts w:ascii="Times New Roman" w:hAnsi="Times New Roman" w:cs="Times New Roman"/>
          <w:b/>
          <w:bCs/>
          <w:sz w:val="24"/>
          <w:szCs w:val="24"/>
        </w:rPr>
      </w:pPr>
    </w:p>
    <w:p w14:paraId="7A588788" w14:textId="4283ACB8" w:rsidR="00213E54" w:rsidRDefault="00213E54" w:rsidP="009718F6">
      <w:pPr>
        <w:spacing w:after="0" w:line="240" w:lineRule="auto"/>
        <w:ind w:firstLine="708"/>
        <w:jc w:val="both"/>
        <w:rPr>
          <w:rFonts w:ascii="Times New Roman" w:hAnsi="Times New Roman" w:cs="Times New Roman"/>
          <w:i/>
          <w:iCs/>
          <w:sz w:val="24"/>
          <w:szCs w:val="24"/>
        </w:rPr>
      </w:pPr>
      <w:r>
        <w:rPr>
          <w:rFonts w:ascii="Times New Roman" w:hAnsi="Times New Roman" w:cs="Times New Roman"/>
          <w:i/>
          <w:iCs/>
          <w:sz w:val="24"/>
          <w:szCs w:val="24"/>
        </w:rPr>
        <w:t>Дослідження розглядає розвиток когнітивної навички читання іноземною мовою як складн</w:t>
      </w:r>
      <w:r w:rsidR="009718F6">
        <w:rPr>
          <w:rFonts w:ascii="Times New Roman" w:hAnsi="Times New Roman" w:cs="Times New Roman"/>
          <w:i/>
          <w:iCs/>
          <w:sz w:val="24"/>
          <w:szCs w:val="24"/>
        </w:rPr>
        <w:t>ого</w:t>
      </w:r>
      <w:r>
        <w:rPr>
          <w:rFonts w:ascii="Times New Roman" w:hAnsi="Times New Roman" w:cs="Times New Roman"/>
          <w:i/>
          <w:iCs/>
          <w:sz w:val="24"/>
          <w:szCs w:val="24"/>
        </w:rPr>
        <w:t xml:space="preserve"> процес</w:t>
      </w:r>
      <w:r w:rsidR="009718F6">
        <w:rPr>
          <w:rFonts w:ascii="Times New Roman" w:hAnsi="Times New Roman" w:cs="Times New Roman"/>
          <w:i/>
          <w:iCs/>
          <w:sz w:val="24"/>
          <w:szCs w:val="24"/>
        </w:rPr>
        <w:t>у</w:t>
      </w:r>
      <w:r>
        <w:rPr>
          <w:rFonts w:ascii="Times New Roman" w:hAnsi="Times New Roman" w:cs="Times New Roman"/>
          <w:i/>
          <w:iCs/>
          <w:sz w:val="24"/>
          <w:szCs w:val="24"/>
        </w:rPr>
        <w:t xml:space="preserve">, який передбачає залучення механізмів робочої пам’яті. Встановлено які саме механізми робочої пам’яті і у який спосіб впливають на процес читання іноземною мовою. Окреслено </w:t>
      </w:r>
      <w:r w:rsidR="009718F6">
        <w:rPr>
          <w:rFonts w:ascii="Times New Roman" w:hAnsi="Times New Roman" w:cs="Times New Roman"/>
          <w:i/>
          <w:iCs/>
          <w:sz w:val="24"/>
          <w:szCs w:val="24"/>
        </w:rPr>
        <w:t>зміст та принципи навчання та застосування стратегій читання. Визначено вплив на виконання завдань на розуміння прочитаного тексту в умовах використання стратегій читання.</w:t>
      </w:r>
    </w:p>
    <w:p w14:paraId="3A55F133" w14:textId="015B82B0" w:rsidR="009718F6" w:rsidRPr="00213E54" w:rsidRDefault="009718F6" w:rsidP="009718F6">
      <w:pPr>
        <w:spacing w:after="0" w:line="240" w:lineRule="auto"/>
        <w:ind w:firstLine="708"/>
        <w:jc w:val="both"/>
        <w:rPr>
          <w:rFonts w:ascii="Times New Roman" w:hAnsi="Times New Roman" w:cs="Times New Roman"/>
          <w:i/>
          <w:iCs/>
          <w:sz w:val="24"/>
          <w:szCs w:val="24"/>
        </w:rPr>
      </w:pPr>
      <w:r w:rsidRPr="00F6728B">
        <w:rPr>
          <w:rFonts w:ascii="Times New Roman" w:hAnsi="Times New Roman" w:cs="Times New Roman"/>
          <w:b/>
          <w:bCs/>
          <w:i/>
          <w:iCs/>
          <w:sz w:val="24"/>
          <w:szCs w:val="24"/>
        </w:rPr>
        <w:t>Ключові слова:</w:t>
      </w:r>
      <w:r>
        <w:rPr>
          <w:rFonts w:ascii="Times New Roman" w:hAnsi="Times New Roman" w:cs="Times New Roman"/>
          <w:i/>
          <w:iCs/>
          <w:sz w:val="24"/>
          <w:szCs w:val="24"/>
        </w:rPr>
        <w:t xml:space="preserve"> </w:t>
      </w:r>
      <w:bookmarkStart w:id="1" w:name="_Hlk114405299"/>
      <w:r>
        <w:rPr>
          <w:rFonts w:ascii="Times New Roman" w:hAnsi="Times New Roman" w:cs="Times New Roman"/>
          <w:i/>
          <w:iCs/>
          <w:sz w:val="24"/>
          <w:szCs w:val="24"/>
        </w:rPr>
        <w:t>читання; робоча пам'ять; іноземна мова; стратегії читання; система мови.</w:t>
      </w:r>
    </w:p>
    <w:bookmarkEnd w:id="1"/>
    <w:p w14:paraId="25708231" w14:textId="78D9B637" w:rsidR="00760353" w:rsidRPr="009718F6" w:rsidRDefault="00391D5E" w:rsidP="009718F6">
      <w:pPr>
        <w:spacing w:after="0" w:line="240" w:lineRule="auto"/>
        <w:ind w:firstLine="708"/>
        <w:jc w:val="both"/>
        <w:rPr>
          <w:rFonts w:ascii="Times New Roman" w:hAnsi="Times New Roman" w:cs="Times New Roman"/>
          <w:sz w:val="24"/>
          <w:szCs w:val="24"/>
        </w:rPr>
      </w:pPr>
      <w:r w:rsidRPr="00D80B06">
        <w:rPr>
          <w:rFonts w:ascii="Times New Roman" w:hAnsi="Times New Roman" w:cs="Times New Roman"/>
          <w:b/>
          <w:bCs/>
          <w:sz w:val="24"/>
          <w:szCs w:val="24"/>
        </w:rPr>
        <w:t>В</w:t>
      </w:r>
      <w:r w:rsidR="00D80B06">
        <w:rPr>
          <w:rFonts w:ascii="Times New Roman" w:hAnsi="Times New Roman" w:cs="Times New Roman"/>
          <w:b/>
          <w:bCs/>
          <w:sz w:val="24"/>
          <w:szCs w:val="24"/>
        </w:rPr>
        <w:t>ступ.</w:t>
      </w:r>
      <w:r w:rsidRPr="009718F6">
        <w:rPr>
          <w:rFonts w:ascii="Times New Roman" w:hAnsi="Times New Roman" w:cs="Times New Roman"/>
          <w:sz w:val="24"/>
          <w:szCs w:val="24"/>
        </w:rPr>
        <w:t xml:space="preserve"> </w:t>
      </w:r>
      <w:r w:rsidR="000769A8" w:rsidRPr="009718F6">
        <w:rPr>
          <w:rFonts w:ascii="Times New Roman" w:hAnsi="Times New Roman" w:cs="Times New Roman"/>
          <w:sz w:val="24"/>
          <w:szCs w:val="24"/>
        </w:rPr>
        <w:t xml:space="preserve">Життя та діяльність фахівця та просто людини у сучасному інформаційному світі ставить вимогу швидко і якісно сприймати, опрацьовувати, осмислювати та у подальшому застосовувати </w:t>
      </w:r>
      <w:r w:rsidR="00B665CB" w:rsidRPr="009718F6">
        <w:rPr>
          <w:rFonts w:ascii="Times New Roman" w:hAnsi="Times New Roman" w:cs="Times New Roman"/>
          <w:sz w:val="24"/>
          <w:szCs w:val="24"/>
        </w:rPr>
        <w:t xml:space="preserve">великі за обсягом </w:t>
      </w:r>
      <w:r w:rsidR="000769A8" w:rsidRPr="009718F6">
        <w:rPr>
          <w:rFonts w:ascii="Times New Roman" w:hAnsi="Times New Roman" w:cs="Times New Roman"/>
          <w:sz w:val="24"/>
          <w:szCs w:val="24"/>
        </w:rPr>
        <w:t xml:space="preserve">дані, отримані у текстовій формі. Для сучасної людини ці процеси забезпечуються розвинутими навичками читання як рідною, так і іноземною мовами у друкованому та цифровому вигляді. Ці навички формуються </w:t>
      </w:r>
      <w:r w:rsidR="00B665CB" w:rsidRPr="009718F6">
        <w:rPr>
          <w:rFonts w:ascii="Times New Roman" w:hAnsi="Times New Roman" w:cs="Times New Roman"/>
          <w:sz w:val="24"/>
          <w:szCs w:val="24"/>
        </w:rPr>
        <w:t xml:space="preserve">передусім </w:t>
      </w:r>
      <w:r w:rsidR="000769A8" w:rsidRPr="009718F6">
        <w:rPr>
          <w:rFonts w:ascii="Times New Roman" w:hAnsi="Times New Roman" w:cs="Times New Roman"/>
          <w:sz w:val="24"/>
          <w:szCs w:val="24"/>
        </w:rPr>
        <w:t>впродовж отримання формальної освіти у закладах</w:t>
      </w:r>
      <w:r w:rsidR="00B665CB" w:rsidRPr="009718F6">
        <w:rPr>
          <w:rFonts w:ascii="Times New Roman" w:hAnsi="Times New Roman" w:cs="Times New Roman"/>
          <w:sz w:val="24"/>
          <w:szCs w:val="24"/>
        </w:rPr>
        <w:t xml:space="preserve"> освіти усіх рівнів</w:t>
      </w:r>
      <w:r w:rsidR="0018699B" w:rsidRPr="009718F6">
        <w:rPr>
          <w:rFonts w:ascii="Times New Roman" w:hAnsi="Times New Roman" w:cs="Times New Roman"/>
          <w:sz w:val="24"/>
          <w:szCs w:val="24"/>
        </w:rPr>
        <w:t>, удосконалюються впродовж подальшої життєвої діяльності</w:t>
      </w:r>
      <w:r w:rsidR="00B665CB" w:rsidRPr="009718F6">
        <w:rPr>
          <w:rFonts w:ascii="Times New Roman" w:hAnsi="Times New Roman" w:cs="Times New Roman"/>
          <w:sz w:val="24"/>
          <w:szCs w:val="24"/>
        </w:rPr>
        <w:t xml:space="preserve"> та взаємопов’язані із здатністю сприймати, передавати, обговорювати</w:t>
      </w:r>
      <w:r w:rsidR="0021444F" w:rsidRPr="009718F6">
        <w:rPr>
          <w:rFonts w:ascii="Times New Roman" w:hAnsi="Times New Roman" w:cs="Times New Roman"/>
          <w:sz w:val="24"/>
          <w:szCs w:val="24"/>
        </w:rPr>
        <w:t xml:space="preserve"> отриману інформацію</w:t>
      </w:r>
      <w:r w:rsidR="00B665CB" w:rsidRPr="009718F6">
        <w:rPr>
          <w:rFonts w:ascii="Times New Roman" w:hAnsi="Times New Roman" w:cs="Times New Roman"/>
          <w:sz w:val="24"/>
          <w:szCs w:val="24"/>
        </w:rPr>
        <w:t>, переглядати свої думки стосовно життєвих ситуацій та професійної діяльності.</w:t>
      </w:r>
      <w:r w:rsidR="0021444F" w:rsidRPr="009718F6">
        <w:rPr>
          <w:rFonts w:ascii="Times New Roman" w:hAnsi="Times New Roman" w:cs="Times New Roman"/>
          <w:sz w:val="24"/>
          <w:szCs w:val="24"/>
        </w:rPr>
        <w:t xml:space="preserve"> Перераховані вище процеси </w:t>
      </w:r>
      <w:r w:rsidR="0063426F" w:rsidRPr="009718F6">
        <w:rPr>
          <w:rFonts w:ascii="Times New Roman" w:hAnsi="Times New Roman" w:cs="Times New Roman"/>
          <w:sz w:val="24"/>
          <w:szCs w:val="24"/>
        </w:rPr>
        <w:t>формують</w:t>
      </w:r>
      <w:r w:rsidR="0021444F" w:rsidRPr="009718F6">
        <w:rPr>
          <w:rFonts w:ascii="Times New Roman" w:hAnsi="Times New Roman" w:cs="Times New Roman"/>
          <w:sz w:val="24"/>
          <w:szCs w:val="24"/>
        </w:rPr>
        <w:t xml:space="preserve"> здатн</w:t>
      </w:r>
      <w:r w:rsidR="0063426F" w:rsidRPr="009718F6">
        <w:rPr>
          <w:rFonts w:ascii="Times New Roman" w:hAnsi="Times New Roman" w:cs="Times New Roman"/>
          <w:sz w:val="24"/>
          <w:szCs w:val="24"/>
        </w:rPr>
        <w:t>і</w:t>
      </w:r>
      <w:r w:rsidR="0021444F" w:rsidRPr="009718F6">
        <w:rPr>
          <w:rFonts w:ascii="Times New Roman" w:hAnsi="Times New Roman" w:cs="Times New Roman"/>
          <w:sz w:val="24"/>
          <w:szCs w:val="24"/>
        </w:rPr>
        <w:t>ст</w:t>
      </w:r>
      <w:r w:rsidR="0063426F" w:rsidRPr="009718F6">
        <w:rPr>
          <w:rFonts w:ascii="Times New Roman" w:hAnsi="Times New Roman" w:cs="Times New Roman"/>
          <w:sz w:val="24"/>
          <w:szCs w:val="24"/>
        </w:rPr>
        <w:t>ь</w:t>
      </w:r>
      <w:r w:rsidR="0021444F" w:rsidRPr="009718F6">
        <w:rPr>
          <w:rFonts w:ascii="Times New Roman" w:hAnsi="Times New Roman" w:cs="Times New Roman"/>
          <w:sz w:val="24"/>
          <w:szCs w:val="24"/>
        </w:rPr>
        <w:t xml:space="preserve"> осмислювати прочитаний текст, яка передбачає побудову значення через залучення та інтеграцію писемної мови</w:t>
      </w:r>
      <w:r w:rsidR="0063426F" w:rsidRPr="009718F6">
        <w:rPr>
          <w:rFonts w:ascii="Times New Roman" w:hAnsi="Times New Roman" w:cs="Times New Roman"/>
          <w:sz w:val="24"/>
          <w:szCs w:val="24"/>
        </w:rPr>
        <w:t xml:space="preserve"> та</w:t>
      </w:r>
      <w:r w:rsidR="0021444F" w:rsidRPr="009718F6">
        <w:rPr>
          <w:rFonts w:ascii="Times New Roman" w:hAnsi="Times New Roman" w:cs="Times New Roman"/>
          <w:sz w:val="24"/>
          <w:szCs w:val="24"/>
        </w:rPr>
        <w:t xml:space="preserve"> знань індивідуума, що і </w:t>
      </w:r>
      <w:r w:rsidR="000B35C1" w:rsidRPr="009718F6">
        <w:rPr>
          <w:rFonts w:ascii="Times New Roman" w:hAnsi="Times New Roman" w:cs="Times New Roman"/>
          <w:sz w:val="24"/>
          <w:szCs w:val="24"/>
        </w:rPr>
        <w:t xml:space="preserve">дозволяє оцінити наявні знання та вивчити нові значення </w:t>
      </w:r>
      <w:r w:rsidR="006850BC" w:rsidRPr="006850BC">
        <w:rPr>
          <w:rFonts w:ascii="Times New Roman" w:hAnsi="Times New Roman" w:cs="Times New Roman"/>
          <w:sz w:val="24"/>
          <w:szCs w:val="24"/>
        </w:rPr>
        <w:t xml:space="preserve">[29, </w:t>
      </w:r>
      <w:r w:rsidR="000B35C1" w:rsidRPr="009718F6">
        <w:rPr>
          <w:rFonts w:ascii="Times New Roman" w:hAnsi="Times New Roman" w:cs="Times New Roman"/>
          <w:sz w:val="24"/>
          <w:szCs w:val="24"/>
        </w:rPr>
        <w:t>39</w:t>
      </w:r>
      <w:r w:rsidR="006850BC" w:rsidRPr="006850BC">
        <w:rPr>
          <w:rFonts w:ascii="Times New Roman" w:hAnsi="Times New Roman" w:cs="Times New Roman"/>
          <w:sz w:val="24"/>
          <w:szCs w:val="24"/>
        </w:rPr>
        <w:t>]</w:t>
      </w:r>
      <w:r w:rsidR="000B35C1" w:rsidRPr="009718F6">
        <w:rPr>
          <w:rFonts w:ascii="Times New Roman" w:hAnsi="Times New Roman" w:cs="Times New Roman"/>
          <w:sz w:val="24"/>
          <w:szCs w:val="24"/>
        </w:rPr>
        <w:t xml:space="preserve">. </w:t>
      </w:r>
    </w:p>
    <w:p w14:paraId="6C05A0D4" w14:textId="26CA94EC" w:rsidR="00397EA5" w:rsidRPr="009718F6" w:rsidRDefault="00397EA5" w:rsidP="009718F6">
      <w:pPr>
        <w:spacing w:after="0" w:line="240" w:lineRule="auto"/>
        <w:jc w:val="both"/>
        <w:rPr>
          <w:rFonts w:ascii="Times New Roman" w:hAnsi="Times New Roman" w:cs="Times New Roman"/>
          <w:sz w:val="24"/>
          <w:szCs w:val="24"/>
        </w:rPr>
      </w:pPr>
      <w:r w:rsidRPr="009718F6">
        <w:rPr>
          <w:rFonts w:ascii="Times New Roman" w:hAnsi="Times New Roman" w:cs="Times New Roman"/>
          <w:sz w:val="24"/>
          <w:szCs w:val="24"/>
        </w:rPr>
        <w:tab/>
      </w:r>
      <w:bookmarkStart w:id="2" w:name="_Hlk114403080"/>
      <w:r w:rsidRPr="009718F6">
        <w:rPr>
          <w:rFonts w:ascii="Times New Roman" w:hAnsi="Times New Roman" w:cs="Times New Roman"/>
          <w:sz w:val="24"/>
          <w:szCs w:val="24"/>
        </w:rPr>
        <w:t xml:space="preserve">Читання, сприймання та осмислення текстової інформації іноземною мовою </w:t>
      </w:r>
      <w:r w:rsidR="00A70F53" w:rsidRPr="009718F6">
        <w:rPr>
          <w:rFonts w:ascii="Times New Roman" w:hAnsi="Times New Roman" w:cs="Times New Roman"/>
          <w:sz w:val="24"/>
          <w:szCs w:val="24"/>
        </w:rPr>
        <w:t xml:space="preserve">є складним когнітивним процесом, у якому когнітивні характеристики індивідуума, його набуті навички та знання, а також метакогнітивні процеси перебувають у взаємодії із самим текстом і цілями самого читання </w:t>
      </w:r>
      <w:r w:rsidR="006850BC" w:rsidRPr="006850BC">
        <w:rPr>
          <w:rFonts w:ascii="Times New Roman" w:hAnsi="Times New Roman" w:cs="Times New Roman"/>
          <w:sz w:val="24"/>
          <w:szCs w:val="24"/>
        </w:rPr>
        <w:t xml:space="preserve">[11, </w:t>
      </w:r>
      <w:r w:rsidR="00A70F53" w:rsidRPr="009718F6">
        <w:rPr>
          <w:rFonts w:ascii="Times New Roman" w:hAnsi="Times New Roman" w:cs="Times New Roman"/>
          <w:sz w:val="24"/>
          <w:szCs w:val="24"/>
        </w:rPr>
        <w:t>2</w:t>
      </w:r>
      <w:r w:rsidR="006850BC" w:rsidRPr="006850BC">
        <w:rPr>
          <w:rFonts w:ascii="Times New Roman" w:hAnsi="Times New Roman" w:cs="Times New Roman"/>
          <w:sz w:val="24"/>
          <w:szCs w:val="24"/>
        </w:rPr>
        <w:t>]</w:t>
      </w:r>
      <w:r w:rsidR="00A70F53" w:rsidRPr="009718F6">
        <w:rPr>
          <w:rFonts w:ascii="Times New Roman" w:hAnsi="Times New Roman" w:cs="Times New Roman"/>
          <w:sz w:val="24"/>
          <w:szCs w:val="24"/>
        </w:rPr>
        <w:t xml:space="preserve">. </w:t>
      </w:r>
      <w:r w:rsidR="0018699B" w:rsidRPr="009718F6">
        <w:rPr>
          <w:rFonts w:ascii="Times New Roman" w:hAnsi="Times New Roman" w:cs="Times New Roman"/>
          <w:sz w:val="24"/>
          <w:szCs w:val="24"/>
        </w:rPr>
        <w:t xml:space="preserve">Результати осмислення прочитаного тексту всеосяжно визначаються впливом базових навичок сприйняття мови та правильністю процесу декодування слів, з яких складається текст; крім того, знання слів та багатства їх значень  виступають посередником між сприйняттям мови та декодуванням слів </w:t>
      </w:r>
      <w:r w:rsidR="006850BC" w:rsidRPr="006850BC">
        <w:rPr>
          <w:rFonts w:ascii="Times New Roman" w:hAnsi="Times New Roman" w:cs="Times New Roman"/>
          <w:sz w:val="24"/>
          <w:szCs w:val="24"/>
        </w:rPr>
        <w:t xml:space="preserve">[24, </w:t>
      </w:r>
      <w:r w:rsidR="0018699B" w:rsidRPr="009718F6">
        <w:rPr>
          <w:rFonts w:ascii="Times New Roman" w:hAnsi="Times New Roman" w:cs="Times New Roman"/>
          <w:sz w:val="24"/>
          <w:szCs w:val="24"/>
        </w:rPr>
        <w:t>2</w:t>
      </w:r>
      <w:r w:rsidR="006850BC" w:rsidRPr="006850BC">
        <w:rPr>
          <w:rFonts w:ascii="Times New Roman" w:hAnsi="Times New Roman" w:cs="Times New Roman"/>
          <w:sz w:val="24"/>
          <w:szCs w:val="24"/>
          <w:lang w:val="ru-RU"/>
        </w:rPr>
        <w:t>]</w:t>
      </w:r>
      <w:r w:rsidR="0018699B" w:rsidRPr="009718F6">
        <w:rPr>
          <w:rFonts w:ascii="Times New Roman" w:hAnsi="Times New Roman" w:cs="Times New Roman"/>
          <w:sz w:val="24"/>
          <w:szCs w:val="24"/>
        </w:rPr>
        <w:t xml:space="preserve">. </w:t>
      </w:r>
      <w:r w:rsidR="0063426F" w:rsidRPr="009718F6">
        <w:rPr>
          <w:rFonts w:ascii="Times New Roman" w:hAnsi="Times New Roman" w:cs="Times New Roman"/>
          <w:sz w:val="24"/>
          <w:szCs w:val="24"/>
        </w:rPr>
        <w:t xml:space="preserve">Відтак, недостатнім є просто вміти читати; необхідно вміти аналізувати текст, осмислювати ідеї та інформацію у ньому. </w:t>
      </w:r>
      <w:r w:rsidR="009B5FEF" w:rsidRPr="009718F6">
        <w:rPr>
          <w:rFonts w:ascii="Times New Roman" w:hAnsi="Times New Roman" w:cs="Times New Roman"/>
          <w:sz w:val="24"/>
          <w:szCs w:val="24"/>
        </w:rPr>
        <w:t xml:space="preserve">Особливо такі навички актуалізуються під час проведення заходів формувального чи підсумкового оцінювань, складання іспитів на визначення рівня володіння мовою чи  інших видів контролю. Навчання стратегій читання під час вивчення іноземної мови передбачає залучення у смислову діяльність, яка окреслюється усвідомленням цілі цієї діяльності та важливістю осмислення інформації, яку містить текст </w:t>
      </w:r>
      <w:r w:rsidR="006850BC" w:rsidRPr="006850BC">
        <w:rPr>
          <w:rFonts w:ascii="Times New Roman" w:hAnsi="Times New Roman" w:cs="Times New Roman"/>
          <w:sz w:val="24"/>
          <w:szCs w:val="24"/>
        </w:rPr>
        <w:t>[14]</w:t>
      </w:r>
      <w:r w:rsidR="009B5FEF" w:rsidRPr="009718F6">
        <w:rPr>
          <w:rFonts w:ascii="Times New Roman" w:hAnsi="Times New Roman" w:cs="Times New Roman"/>
          <w:sz w:val="24"/>
          <w:szCs w:val="24"/>
        </w:rPr>
        <w:t>.</w:t>
      </w:r>
    </w:p>
    <w:bookmarkEnd w:id="2"/>
    <w:p w14:paraId="03E1C7D2" w14:textId="2454A775" w:rsidR="00C9428A" w:rsidRDefault="00C9428A" w:rsidP="009718F6">
      <w:pPr>
        <w:spacing w:after="0" w:line="240" w:lineRule="auto"/>
        <w:jc w:val="both"/>
        <w:rPr>
          <w:rFonts w:ascii="Times New Roman" w:hAnsi="Times New Roman" w:cs="Times New Roman"/>
          <w:sz w:val="24"/>
          <w:szCs w:val="24"/>
        </w:rPr>
      </w:pPr>
      <w:r w:rsidRPr="009718F6">
        <w:rPr>
          <w:rFonts w:ascii="Times New Roman" w:hAnsi="Times New Roman" w:cs="Times New Roman"/>
          <w:sz w:val="24"/>
          <w:szCs w:val="24"/>
        </w:rPr>
        <w:tab/>
      </w:r>
      <w:bookmarkStart w:id="3" w:name="_Hlk114395882"/>
      <w:r w:rsidRPr="009718F6">
        <w:rPr>
          <w:rFonts w:ascii="Times New Roman" w:hAnsi="Times New Roman" w:cs="Times New Roman"/>
          <w:b/>
          <w:bCs/>
          <w:sz w:val="24"/>
          <w:szCs w:val="24"/>
        </w:rPr>
        <w:t>Мета</w:t>
      </w:r>
      <w:r w:rsidRPr="009718F6">
        <w:rPr>
          <w:rFonts w:ascii="Times New Roman" w:hAnsi="Times New Roman" w:cs="Times New Roman"/>
          <w:sz w:val="24"/>
          <w:szCs w:val="24"/>
        </w:rPr>
        <w:t xml:space="preserve"> даної статті полягає у </w:t>
      </w:r>
      <w:r w:rsidR="00D80B06">
        <w:rPr>
          <w:rFonts w:ascii="Times New Roman" w:hAnsi="Times New Roman" w:cs="Times New Roman"/>
          <w:sz w:val="24"/>
          <w:szCs w:val="24"/>
        </w:rPr>
        <w:t xml:space="preserve">виконанні наступних завдань: (1) </w:t>
      </w:r>
      <w:r w:rsidRPr="009718F6">
        <w:rPr>
          <w:rFonts w:ascii="Times New Roman" w:hAnsi="Times New Roman" w:cs="Times New Roman"/>
          <w:sz w:val="24"/>
          <w:szCs w:val="24"/>
        </w:rPr>
        <w:t xml:space="preserve">розкритті змісту та особливостей процесів читання рідною та іноземною мовами; </w:t>
      </w:r>
      <w:r w:rsidR="00D80B06">
        <w:rPr>
          <w:rFonts w:ascii="Times New Roman" w:hAnsi="Times New Roman" w:cs="Times New Roman"/>
          <w:sz w:val="24"/>
          <w:szCs w:val="24"/>
        </w:rPr>
        <w:t xml:space="preserve">(2) </w:t>
      </w:r>
      <w:r w:rsidRPr="009718F6">
        <w:rPr>
          <w:rFonts w:ascii="Times New Roman" w:hAnsi="Times New Roman" w:cs="Times New Roman"/>
          <w:sz w:val="24"/>
          <w:szCs w:val="24"/>
        </w:rPr>
        <w:t xml:space="preserve">з’ясуванні ролі механізмів </w:t>
      </w:r>
      <w:r w:rsidR="002A78AB" w:rsidRPr="009718F6">
        <w:rPr>
          <w:rFonts w:ascii="Times New Roman" w:hAnsi="Times New Roman" w:cs="Times New Roman"/>
          <w:sz w:val="24"/>
          <w:szCs w:val="24"/>
        </w:rPr>
        <w:t xml:space="preserve">робочої </w:t>
      </w:r>
      <w:r w:rsidRPr="009718F6">
        <w:rPr>
          <w:rFonts w:ascii="Times New Roman" w:hAnsi="Times New Roman" w:cs="Times New Roman"/>
          <w:sz w:val="24"/>
          <w:szCs w:val="24"/>
        </w:rPr>
        <w:t xml:space="preserve">пам’яті,  залучених у процеси читання та виконання завдань на розуміння текстів; </w:t>
      </w:r>
      <w:r w:rsidR="00D80B06">
        <w:rPr>
          <w:rFonts w:ascii="Times New Roman" w:hAnsi="Times New Roman" w:cs="Times New Roman"/>
          <w:sz w:val="24"/>
          <w:szCs w:val="24"/>
        </w:rPr>
        <w:t xml:space="preserve">(3) </w:t>
      </w:r>
      <w:r w:rsidRPr="009718F6">
        <w:rPr>
          <w:rFonts w:ascii="Times New Roman" w:hAnsi="Times New Roman" w:cs="Times New Roman"/>
          <w:sz w:val="24"/>
          <w:szCs w:val="24"/>
        </w:rPr>
        <w:t>окресленн</w:t>
      </w:r>
      <w:r w:rsidR="00D80B06">
        <w:rPr>
          <w:rFonts w:ascii="Times New Roman" w:hAnsi="Times New Roman" w:cs="Times New Roman"/>
          <w:sz w:val="24"/>
          <w:szCs w:val="24"/>
        </w:rPr>
        <w:t>і</w:t>
      </w:r>
      <w:r w:rsidRPr="009718F6">
        <w:rPr>
          <w:rFonts w:ascii="Times New Roman" w:hAnsi="Times New Roman" w:cs="Times New Roman"/>
          <w:sz w:val="24"/>
          <w:szCs w:val="24"/>
        </w:rPr>
        <w:t xml:space="preserve"> </w:t>
      </w:r>
      <w:r w:rsidR="00287DFB" w:rsidRPr="009718F6">
        <w:rPr>
          <w:rFonts w:ascii="Times New Roman" w:hAnsi="Times New Roman" w:cs="Times New Roman"/>
          <w:sz w:val="24"/>
          <w:szCs w:val="24"/>
        </w:rPr>
        <w:t xml:space="preserve">ефективних </w:t>
      </w:r>
      <w:r w:rsidRPr="009718F6">
        <w:rPr>
          <w:rFonts w:ascii="Times New Roman" w:hAnsi="Times New Roman" w:cs="Times New Roman"/>
          <w:sz w:val="24"/>
          <w:szCs w:val="24"/>
        </w:rPr>
        <w:t>стратегій читання</w:t>
      </w:r>
      <w:r w:rsidR="00287DFB" w:rsidRPr="009718F6">
        <w:rPr>
          <w:rFonts w:ascii="Times New Roman" w:hAnsi="Times New Roman" w:cs="Times New Roman"/>
          <w:sz w:val="24"/>
          <w:szCs w:val="24"/>
        </w:rPr>
        <w:t xml:space="preserve"> з огляду на особливості безпосередньо ціл</w:t>
      </w:r>
      <w:r w:rsidR="002A78AB" w:rsidRPr="009718F6">
        <w:rPr>
          <w:rFonts w:ascii="Times New Roman" w:hAnsi="Times New Roman" w:cs="Times New Roman"/>
          <w:sz w:val="24"/>
          <w:szCs w:val="24"/>
        </w:rPr>
        <w:t>ей</w:t>
      </w:r>
      <w:r w:rsidR="00287DFB" w:rsidRPr="009718F6">
        <w:rPr>
          <w:rFonts w:ascii="Times New Roman" w:hAnsi="Times New Roman" w:cs="Times New Roman"/>
          <w:sz w:val="24"/>
          <w:szCs w:val="24"/>
        </w:rPr>
        <w:t xml:space="preserve"> процесу читання</w:t>
      </w:r>
      <w:r w:rsidR="00ED0D36" w:rsidRPr="009718F6">
        <w:rPr>
          <w:rFonts w:ascii="Times New Roman" w:hAnsi="Times New Roman" w:cs="Times New Roman"/>
          <w:sz w:val="24"/>
          <w:szCs w:val="24"/>
        </w:rPr>
        <w:t xml:space="preserve"> та</w:t>
      </w:r>
      <w:r w:rsidR="002A78AB" w:rsidRPr="009718F6">
        <w:rPr>
          <w:rFonts w:ascii="Times New Roman" w:hAnsi="Times New Roman" w:cs="Times New Roman"/>
          <w:sz w:val="24"/>
          <w:szCs w:val="24"/>
        </w:rPr>
        <w:t>, зокрема,</w:t>
      </w:r>
      <w:r w:rsidR="00ED0D36" w:rsidRPr="009718F6">
        <w:rPr>
          <w:rFonts w:ascii="Times New Roman" w:hAnsi="Times New Roman" w:cs="Times New Roman"/>
          <w:sz w:val="24"/>
          <w:szCs w:val="24"/>
        </w:rPr>
        <w:t xml:space="preserve"> </w:t>
      </w:r>
      <w:r w:rsidR="00D80B06">
        <w:rPr>
          <w:rFonts w:ascii="Times New Roman" w:hAnsi="Times New Roman" w:cs="Times New Roman"/>
          <w:sz w:val="24"/>
          <w:szCs w:val="24"/>
        </w:rPr>
        <w:t xml:space="preserve">(4) </w:t>
      </w:r>
      <w:r w:rsidRPr="009718F6">
        <w:rPr>
          <w:rFonts w:ascii="Times New Roman" w:hAnsi="Times New Roman" w:cs="Times New Roman"/>
          <w:sz w:val="24"/>
          <w:szCs w:val="24"/>
        </w:rPr>
        <w:t>формулюванн</w:t>
      </w:r>
      <w:r w:rsidR="00D80B06">
        <w:rPr>
          <w:rFonts w:ascii="Times New Roman" w:hAnsi="Times New Roman" w:cs="Times New Roman"/>
          <w:sz w:val="24"/>
          <w:szCs w:val="24"/>
        </w:rPr>
        <w:t>і</w:t>
      </w:r>
      <w:r w:rsidRPr="009718F6">
        <w:rPr>
          <w:rFonts w:ascii="Times New Roman" w:hAnsi="Times New Roman" w:cs="Times New Roman"/>
          <w:sz w:val="24"/>
          <w:szCs w:val="24"/>
        </w:rPr>
        <w:t xml:space="preserve"> рекомендацій для успішного складання </w:t>
      </w:r>
      <w:r w:rsidR="00ED0D36" w:rsidRPr="009718F6">
        <w:rPr>
          <w:rFonts w:ascii="Times New Roman" w:hAnsi="Times New Roman" w:cs="Times New Roman"/>
          <w:sz w:val="24"/>
          <w:szCs w:val="24"/>
        </w:rPr>
        <w:t xml:space="preserve">тестових завдань з читання текстів іноземною мовою. Зазначене вище висвітлюватиметься на підставі багаторічного практичного досвіду як викладання практичних курсів іноземної мови, іноземної мови за професійним спрямуванням у ЗВО, так і курсів підготовки до </w:t>
      </w:r>
      <w:r w:rsidR="00ED0D36" w:rsidRPr="009718F6">
        <w:rPr>
          <w:rFonts w:ascii="Times New Roman" w:hAnsi="Times New Roman" w:cs="Times New Roman"/>
          <w:sz w:val="24"/>
          <w:szCs w:val="24"/>
        </w:rPr>
        <w:lastRenderedPageBreak/>
        <w:t xml:space="preserve">складання офіційних міжнародних іспитів лінійки </w:t>
      </w:r>
      <w:r w:rsidR="00ED0D36" w:rsidRPr="009718F6">
        <w:rPr>
          <w:rFonts w:ascii="Times New Roman" w:hAnsi="Times New Roman" w:cs="Times New Roman"/>
          <w:sz w:val="24"/>
          <w:szCs w:val="24"/>
          <w:lang w:val="en-US"/>
        </w:rPr>
        <w:t>Pearson</w:t>
      </w:r>
      <w:r w:rsidR="00ED0D36" w:rsidRPr="009718F6">
        <w:rPr>
          <w:rFonts w:ascii="Times New Roman" w:hAnsi="Times New Roman" w:cs="Times New Roman"/>
          <w:sz w:val="24"/>
          <w:szCs w:val="24"/>
        </w:rPr>
        <w:t xml:space="preserve"> для підтвердження рівня володіння англійською мовою для учнів закладів середньої освіти, студентів і аспірантів та професорсько-викладацького складу закладів вищої освіти.</w:t>
      </w:r>
    </w:p>
    <w:p w14:paraId="5EA8ECBF" w14:textId="50524EB7" w:rsidR="00D80B06" w:rsidRPr="00D80B06" w:rsidRDefault="00D80B06" w:rsidP="009718F6">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ab/>
      </w:r>
      <w:bookmarkStart w:id="4" w:name="_Hlk114402819"/>
      <w:r>
        <w:rPr>
          <w:rFonts w:ascii="Times New Roman" w:hAnsi="Times New Roman" w:cs="Times New Roman"/>
          <w:sz w:val="24"/>
          <w:szCs w:val="24"/>
        </w:rPr>
        <w:t xml:space="preserve">Серед </w:t>
      </w:r>
      <w:r w:rsidRPr="00D80B06">
        <w:rPr>
          <w:rFonts w:ascii="Times New Roman" w:hAnsi="Times New Roman" w:cs="Times New Roman"/>
          <w:b/>
          <w:bCs/>
          <w:sz w:val="24"/>
          <w:szCs w:val="24"/>
        </w:rPr>
        <w:t>методів</w:t>
      </w:r>
      <w:r>
        <w:rPr>
          <w:rFonts w:ascii="Times New Roman" w:hAnsi="Times New Roman" w:cs="Times New Roman"/>
          <w:sz w:val="24"/>
          <w:szCs w:val="24"/>
        </w:rPr>
        <w:t xml:space="preserve"> </w:t>
      </w:r>
      <w:r w:rsidRPr="00D80B06">
        <w:rPr>
          <w:rFonts w:ascii="Times New Roman" w:hAnsi="Times New Roman" w:cs="Times New Roman"/>
          <w:b/>
          <w:bCs/>
          <w:sz w:val="24"/>
          <w:szCs w:val="24"/>
        </w:rPr>
        <w:t>дослідження</w:t>
      </w:r>
      <w:r>
        <w:rPr>
          <w:rFonts w:ascii="Times New Roman" w:hAnsi="Times New Roman" w:cs="Times New Roman"/>
          <w:sz w:val="24"/>
          <w:szCs w:val="24"/>
        </w:rPr>
        <w:t>, що були застосовані під час роботи над дан</w:t>
      </w:r>
      <w:r w:rsidR="00FC779E">
        <w:rPr>
          <w:rFonts w:ascii="Times New Roman" w:hAnsi="Times New Roman" w:cs="Times New Roman"/>
          <w:sz w:val="24"/>
          <w:szCs w:val="24"/>
        </w:rPr>
        <w:t>ою статтею, були методи аналізу та синтезу, узагальнення та систематизації, а також метод спостереження.</w:t>
      </w:r>
    </w:p>
    <w:bookmarkEnd w:id="3"/>
    <w:bookmarkEnd w:id="4"/>
    <w:p w14:paraId="7FB432A3" w14:textId="7AF0A68A" w:rsidR="00ED0D36" w:rsidRPr="009718F6" w:rsidRDefault="00ED0D36" w:rsidP="009718F6">
      <w:pPr>
        <w:spacing w:after="0" w:line="240" w:lineRule="auto"/>
        <w:jc w:val="both"/>
        <w:rPr>
          <w:rFonts w:ascii="Times New Roman" w:hAnsi="Times New Roman" w:cs="Times New Roman"/>
          <w:sz w:val="24"/>
          <w:szCs w:val="24"/>
        </w:rPr>
      </w:pPr>
      <w:r w:rsidRPr="009718F6">
        <w:rPr>
          <w:rFonts w:ascii="Times New Roman" w:hAnsi="Times New Roman" w:cs="Times New Roman"/>
          <w:sz w:val="24"/>
          <w:szCs w:val="24"/>
        </w:rPr>
        <w:tab/>
      </w:r>
      <w:r w:rsidRPr="009718F6">
        <w:rPr>
          <w:rFonts w:ascii="Times New Roman" w:hAnsi="Times New Roman" w:cs="Times New Roman"/>
          <w:b/>
          <w:bCs/>
          <w:sz w:val="24"/>
          <w:szCs w:val="24"/>
        </w:rPr>
        <w:t>Аналіз останніх досліджень та публікацій</w:t>
      </w:r>
      <w:r w:rsidR="006C57DC" w:rsidRPr="009718F6">
        <w:rPr>
          <w:rFonts w:ascii="Times New Roman" w:hAnsi="Times New Roman" w:cs="Times New Roman"/>
          <w:b/>
          <w:bCs/>
          <w:sz w:val="24"/>
          <w:szCs w:val="24"/>
        </w:rPr>
        <w:t xml:space="preserve"> </w:t>
      </w:r>
      <w:r w:rsidR="00F9002B" w:rsidRPr="009718F6">
        <w:rPr>
          <w:rFonts w:ascii="Times New Roman" w:hAnsi="Times New Roman" w:cs="Times New Roman"/>
          <w:sz w:val="24"/>
          <w:szCs w:val="24"/>
        </w:rPr>
        <w:t xml:space="preserve">показав, </w:t>
      </w:r>
      <w:r w:rsidR="00A70597" w:rsidRPr="009718F6">
        <w:rPr>
          <w:rFonts w:ascii="Times New Roman" w:hAnsi="Times New Roman" w:cs="Times New Roman"/>
          <w:sz w:val="24"/>
          <w:szCs w:val="24"/>
        </w:rPr>
        <w:t xml:space="preserve">що відповідно до гіпотези лінгвістичної взаємозалежності Дж. Каммінза навички читання рідною та іноземною мовами є тісно пов’язаними і </w:t>
      </w:r>
      <w:r w:rsidR="002A78AB" w:rsidRPr="009718F6">
        <w:rPr>
          <w:rFonts w:ascii="Times New Roman" w:hAnsi="Times New Roman" w:cs="Times New Roman"/>
          <w:sz w:val="24"/>
          <w:szCs w:val="24"/>
        </w:rPr>
        <w:t>недостатньо</w:t>
      </w:r>
      <w:r w:rsidR="00A70597" w:rsidRPr="009718F6">
        <w:rPr>
          <w:rFonts w:ascii="Times New Roman" w:hAnsi="Times New Roman" w:cs="Times New Roman"/>
          <w:sz w:val="24"/>
          <w:szCs w:val="24"/>
        </w:rPr>
        <w:t xml:space="preserve"> розвинені навички читання рідною мовою створюють у подальшому труднощі із читанням іноземною мовою </w:t>
      </w:r>
      <w:r w:rsidR="006850BC" w:rsidRPr="006850BC">
        <w:rPr>
          <w:rFonts w:ascii="Times New Roman" w:hAnsi="Times New Roman" w:cs="Times New Roman"/>
          <w:sz w:val="24"/>
          <w:szCs w:val="24"/>
          <w:lang w:val="ru-RU"/>
        </w:rPr>
        <w:t>[9]</w:t>
      </w:r>
      <w:r w:rsidR="00A70597" w:rsidRPr="009718F6">
        <w:rPr>
          <w:rFonts w:ascii="Times New Roman" w:hAnsi="Times New Roman" w:cs="Times New Roman"/>
          <w:sz w:val="24"/>
          <w:szCs w:val="24"/>
        </w:rPr>
        <w:t xml:space="preserve">. Дана гіпотеза знайшла своє підтвердження </w:t>
      </w:r>
      <w:r w:rsidR="005F4470" w:rsidRPr="009718F6">
        <w:rPr>
          <w:rFonts w:ascii="Times New Roman" w:hAnsi="Times New Roman" w:cs="Times New Roman"/>
          <w:sz w:val="24"/>
          <w:szCs w:val="24"/>
        </w:rPr>
        <w:t xml:space="preserve">і </w:t>
      </w:r>
      <w:r w:rsidR="00A70597" w:rsidRPr="009718F6">
        <w:rPr>
          <w:rFonts w:ascii="Times New Roman" w:hAnsi="Times New Roman" w:cs="Times New Roman"/>
          <w:sz w:val="24"/>
          <w:szCs w:val="24"/>
        </w:rPr>
        <w:t>у дослідженнях Т.-І. Пей</w:t>
      </w:r>
      <w:r w:rsidR="005F4470" w:rsidRPr="009718F6">
        <w:rPr>
          <w:rFonts w:ascii="Times New Roman" w:hAnsi="Times New Roman" w:cs="Times New Roman"/>
          <w:sz w:val="24"/>
          <w:szCs w:val="24"/>
        </w:rPr>
        <w:t xml:space="preserve"> </w:t>
      </w:r>
      <w:r w:rsidR="006850BC" w:rsidRPr="006850BC">
        <w:rPr>
          <w:rFonts w:ascii="Times New Roman" w:hAnsi="Times New Roman" w:cs="Times New Roman"/>
          <w:sz w:val="24"/>
          <w:szCs w:val="24"/>
          <w:lang w:val="ru-RU"/>
        </w:rPr>
        <w:t>[22]</w:t>
      </w:r>
      <w:r w:rsidR="00875DBE" w:rsidRPr="009718F6">
        <w:rPr>
          <w:rFonts w:ascii="Times New Roman" w:hAnsi="Times New Roman" w:cs="Times New Roman"/>
          <w:sz w:val="24"/>
          <w:szCs w:val="24"/>
        </w:rPr>
        <w:t>. Інші науковці встановили, що на якість сприйняття змісту та виконання завдань на розуміння іншомовного тексту неабияк впливає обсяг словникового запасу. Водночас</w:t>
      </w:r>
      <w:r w:rsidR="002A78AB" w:rsidRPr="009718F6">
        <w:rPr>
          <w:rFonts w:ascii="Times New Roman" w:hAnsi="Times New Roman" w:cs="Times New Roman"/>
          <w:sz w:val="24"/>
          <w:szCs w:val="24"/>
        </w:rPr>
        <w:t>,</w:t>
      </w:r>
      <w:r w:rsidR="00875DBE" w:rsidRPr="009718F6">
        <w:rPr>
          <w:rFonts w:ascii="Times New Roman" w:hAnsi="Times New Roman" w:cs="Times New Roman"/>
          <w:sz w:val="24"/>
          <w:szCs w:val="24"/>
        </w:rPr>
        <w:t xml:space="preserve"> під час читання текстів іноземною мовою для кращого розуміння змісту та </w:t>
      </w:r>
      <w:r w:rsidR="006C702D" w:rsidRPr="009718F6">
        <w:rPr>
          <w:rFonts w:ascii="Times New Roman" w:hAnsi="Times New Roman" w:cs="Times New Roman"/>
          <w:sz w:val="24"/>
          <w:szCs w:val="24"/>
        </w:rPr>
        <w:t xml:space="preserve">виконання металінгвістичних функцій, таких як спостереження за особливістю організації тексту, поведінка читання, підлаштування процесу читання відповідно до цілей самого процесу читання та ін., </w:t>
      </w:r>
      <w:r w:rsidR="00875DBE" w:rsidRPr="009718F6">
        <w:rPr>
          <w:rFonts w:ascii="Times New Roman" w:hAnsi="Times New Roman" w:cs="Times New Roman"/>
          <w:sz w:val="24"/>
          <w:szCs w:val="24"/>
        </w:rPr>
        <w:t>використовуються знання рідної мови</w:t>
      </w:r>
      <w:r w:rsidR="006C702D" w:rsidRPr="009718F6">
        <w:rPr>
          <w:rFonts w:ascii="Times New Roman" w:hAnsi="Times New Roman" w:cs="Times New Roman"/>
          <w:sz w:val="24"/>
          <w:szCs w:val="24"/>
        </w:rPr>
        <w:t xml:space="preserve"> </w:t>
      </w:r>
      <w:r w:rsidR="006850BC" w:rsidRPr="006850BC">
        <w:rPr>
          <w:rFonts w:ascii="Times New Roman" w:hAnsi="Times New Roman" w:cs="Times New Roman"/>
          <w:sz w:val="24"/>
          <w:szCs w:val="24"/>
        </w:rPr>
        <w:t>[10; 28]</w:t>
      </w:r>
      <w:r w:rsidR="006C702D" w:rsidRPr="009718F6">
        <w:rPr>
          <w:rFonts w:ascii="Times New Roman" w:hAnsi="Times New Roman" w:cs="Times New Roman"/>
          <w:sz w:val="24"/>
          <w:szCs w:val="24"/>
        </w:rPr>
        <w:t xml:space="preserve">. Було також визначено, що процесу читання іноземною мовою сприяють ментальний переклад, знання граматики, соціокультурний компонент і т. ін. </w:t>
      </w:r>
      <w:r w:rsidR="006850BC" w:rsidRPr="006850BC">
        <w:rPr>
          <w:rFonts w:ascii="Times New Roman" w:hAnsi="Times New Roman" w:cs="Times New Roman"/>
          <w:sz w:val="24"/>
          <w:szCs w:val="24"/>
        </w:rPr>
        <w:t>[15; 16; 29]</w:t>
      </w:r>
      <w:r w:rsidR="00A7705A" w:rsidRPr="009718F6">
        <w:rPr>
          <w:rFonts w:ascii="Times New Roman" w:hAnsi="Times New Roman" w:cs="Times New Roman"/>
          <w:sz w:val="24"/>
          <w:szCs w:val="24"/>
        </w:rPr>
        <w:t>.</w:t>
      </w:r>
    </w:p>
    <w:p w14:paraId="64EC8A44" w14:textId="46E0A23D" w:rsidR="009B7F86" w:rsidRPr="009718F6" w:rsidRDefault="00ED2B9A" w:rsidP="009718F6">
      <w:pPr>
        <w:spacing w:after="0" w:line="240" w:lineRule="auto"/>
        <w:jc w:val="both"/>
        <w:rPr>
          <w:rFonts w:ascii="Times New Roman" w:hAnsi="Times New Roman" w:cs="Times New Roman"/>
          <w:sz w:val="24"/>
          <w:szCs w:val="24"/>
        </w:rPr>
      </w:pPr>
      <w:r w:rsidRPr="009718F6">
        <w:rPr>
          <w:rFonts w:ascii="Times New Roman" w:hAnsi="Times New Roman" w:cs="Times New Roman"/>
          <w:sz w:val="24"/>
          <w:szCs w:val="24"/>
        </w:rPr>
        <w:tab/>
        <w:t>Наступним важливим аспектом</w:t>
      </w:r>
      <w:r w:rsidR="0037568B" w:rsidRPr="009718F6">
        <w:rPr>
          <w:rFonts w:ascii="Times New Roman" w:hAnsi="Times New Roman" w:cs="Times New Roman"/>
          <w:sz w:val="24"/>
          <w:szCs w:val="24"/>
        </w:rPr>
        <w:t>, який висвітлюється у наукових доробках науковців і пов'язаний із процесами читання, є роль робочої пам’яті</w:t>
      </w:r>
      <w:r w:rsidR="009B7F86" w:rsidRPr="009718F6">
        <w:rPr>
          <w:rFonts w:ascii="Times New Roman" w:hAnsi="Times New Roman" w:cs="Times New Roman"/>
          <w:sz w:val="24"/>
          <w:szCs w:val="24"/>
        </w:rPr>
        <w:t xml:space="preserve">, яка дозволяє протягом нетривалого часу пам’ятати інформацію для подальшої її обробки відповідно до цілі завдання на читання </w:t>
      </w:r>
      <w:r w:rsidR="006850BC" w:rsidRPr="006850BC">
        <w:rPr>
          <w:rFonts w:ascii="Times New Roman" w:hAnsi="Times New Roman" w:cs="Times New Roman"/>
          <w:sz w:val="24"/>
          <w:szCs w:val="24"/>
        </w:rPr>
        <w:t>[5].</w:t>
      </w:r>
      <w:r w:rsidR="0037568B" w:rsidRPr="009718F6">
        <w:rPr>
          <w:rFonts w:ascii="Times New Roman" w:hAnsi="Times New Roman" w:cs="Times New Roman"/>
          <w:sz w:val="24"/>
          <w:szCs w:val="24"/>
        </w:rPr>
        <w:t xml:space="preserve"> Її механізми відіграють значну роль у розумінні та осмисленні текстів оскільки вона дозволяє утримувати опрацьовані обсяги інформації та гармонізувати процеси розуміння. Робоча пам'ять є ключовим когнітивним компонентом під час читання та допомагає утримати увагу на важливих повідомленнях та змістити з фокусу другорядну за характером інформацію </w:t>
      </w:r>
      <w:r w:rsidR="006850BC">
        <w:rPr>
          <w:rFonts w:ascii="Times New Roman" w:hAnsi="Times New Roman" w:cs="Times New Roman"/>
          <w:sz w:val="24"/>
          <w:szCs w:val="24"/>
          <w:lang w:val="en-US"/>
        </w:rPr>
        <w:t>[21; 30]</w:t>
      </w:r>
      <w:r w:rsidR="0037568B" w:rsidRPr="009718F6">
        <w:rPr>
          <w:rFonts w:ascii="Times New Roman" w:hAnsi="Times New Roman" w:cs="Times New Roman"/>
          <w:sz w:val="24"/>
          <w:szCs w:val="24"/>
        </w:rPr>
        <w:t>.</w:t>
      </w:r>
      <w:r w:rsidR="009B7F86" w:rsidRPr="009718F6">
        <w:rPr>
          <w:rFonts w:ascii="Times New Roman" w:hAnsi="Times New Roman" w:cs="Times New Roman"/>
          <w:sz w:val="24"/>
          <w:szCs w:val="24"/>
        </w:rPr>
        <w:t xml:space="preserve"> Кожний окремий індивідуум має по-різному розвинену робочу пам'ять.</w:t>
      </w:r>
    </w:p>
    <w:p w14:paraId="20AEA177" w14:textId="384B5DB4" w:rsidR="00F00209" w:rsidRPr="009718F6" w:rsidRDefault="00F00209" w:rsidP="009718F6">
      <w:pPr>
        <w:spacing w:after="0" w:line="240" w:lineRule="auto"/>
        <w:jc w:val="both"/>
        <w:rPr>
          <w:rFonts w:ascii="Times New Roman" w:hAnsi="Times New Roman" w:cs="Times New Roman"/>
          <w:sz w:val="24"/>
          <w:szCs w:val="24"/>
        </w:rPr>
      </w:pPr>
      <w:r w:rsidRPr="009718F6">
        <w:rPr>
          <w:rFonts w:ascii="Times New Roman" w:hAnsi="Times New Roman" w:cs="Times New Roman"/>
          <w:sz w:val="24"/>
          <w:szCs w:val="24"/>
        </w:rPr>
        <w:tab/>
      </w:r>
      <w:r w:rsidR="005B4FBE" w:rsidRPr="009718F6">
        <w:rPr>
          <w:rFonts w:ascii="Times New Roman" w:hAnsi="Times New Roman" w:cs="Times New Roman"/>
          <w:sz w:val="24"/>
          <w:szCs w:val="24"/>
        </w:rPr>
        <w:t>С</w:t>
      </w:r>
      <w:r w:rsidR="00287DFB" w:rsidRPr="009718F6">
        <w:rPr>
          <w:rFonts w:ascii="Times New Roman" w:hAnsi="Times New Roman" w:cs="Times New Roman"/>
          <w:sz w:val="24"/>
          <w:szCs w:val="24"/>
        </w:rPr>
        <w:t>тратегі</w:t>
      </w:r>
      <w:r w:rsidR="005B4FBE" w:rsidRPr="009718F6">
        <w:rPr>
          <w:rFonts w:ascii="Times New Roman" w:hAnsi="Times New Roman" w:cs="Times New Roman"/>
          <w:sz w:val="24"/>
          <w:szCs w:val="24"/>
        </w:rPr>
        <w:t>ї</w:t>
      </w:r>
      <w:r w:rsidR="00287DFB" w:rsidRPr="009718F6">
        <w:rPr>
          <w:rFonts w:ascii="Times New Roman" w:hAnsi="Times New Roman" w:cs="Times New Roman"/>
          <w:sz w:val="24"/>
          <w:szCs w:val="24"/>
        </w:rPr>
        <w:t xml:space="preserve"> читання</w:t>
      </w:r>
      <w:r w:rsidR="00781412" w:rsidRPr="009718F6">
        <w:rPr>
          <w:rFonts w:ascii="Times New Roman" w:hAnsi="Times New Roman" w:cs="Times New Roman"/>
          <w:sz w:val="24"/>
          <w:szCs w:val="24"/>
        </w:rPr>
        <w:t>, які можна визначити</w:t>
      </w:r>
      <w:r w:rsidR="005B4FBE" w:rsidRPr="009718F6">
        <w:rPr>
          <w:rFonts w:ascii="Times New Roman" w:hAnsi="Times New Roman" w:cs="Times New Roman"/>
          <w:sz w:val="24"/>
          <w:szCs w:val="24"/>
        </w:rPr>
        <w:t xml:space="preserve"> </w:t>
      </w:r>
      <w:r w:rsidR="00781412" w:rsidRPr="009718F6">
        <w:rPr>
          <w:rFonts w:ascii="Times New Roman" w:hAnsi="Times New Roman" w:cs="Times New Roman"/>
          <w:sz w:val="24"/>
          <w:szCs w:val="24"/>
        </w:rPr>
        <w:t xml:space="preserve">як свідомі акти, котрі вчиняють читачі з метою здолати труднощі під час читання та, таким чином, покращити якість розуміння тексту, </w:t>
      </w:r>
      <w:r w:rsidR="005B4FBE" w:rsidRPr="009718F6">
        <w:rPr>
          <w:rFonts w:ascii="Times New Roman" w:hAnsi="Times New Roman" w:cs="Times New Roman"/>
          <w:sz w:val="24"/>
          <w:szCs w:val="24"/>
        </w:rPr>
        <w:t xml:space="preserve">також є предметом дослідження </w:t>
      </w:r>
      <w:r w:rsidR="003C2E62" w:rsidRPr="009718F6">
        <w:rPr>
          <w:rFonts w:ascii="Times New Roman" w:hAnsi="Times New Roman" w:cs="Times New Roman"/>
          <w:sz w:val="24"/>
          <w:szCs w:val="24"/>
        </w:rPr>
        <w:t xml:space="preserve">у доробках </w:t>
      </w:r>
      <w:r w:rsidR="005B4FBE" w:rsidRPr="009718F6">
        <w:rPr>
          <w:rFonts w:ascii="Times New Roman" w:hAnsi="Times New Roman" w:cs="Times New Roman"/>
          <w:sz w:val="24"/>
          <w:szCs w:val="24"/>
        </w:rPr>
        <w:t>багатьох науковців</w:t>
      </w:r>
      <w:r w:rsidR="00781412" w:rsidRPr="009718F6">
        <w:rPr>
          <w:rFonts w:ascii="Times New Roman" w:hAnsi="Times New Roman" w:cs="Times New Roman"/>
          <w:sz w:val="24"/>
          <w:szCs w:val="24"/>
        </w:rPr>
        <w:t xml:space="preserve"> </w:t>
      </w:r>
      <w:r w:rsidR="006850BC" w:rsidRPr="006850BC">
        <w:rPr>
          <w:rFonts w:ascii="Times New Roman" w:hAnsi="Times New Roman" w:cs="Times New Roman"/>
          <w:sz w:val="24"/>
          <w:szCs w:val="24"/>
        </w:rPr>
        <w:t>[1; 8; 29]</w:t>
      </w:r>
      <w:r w:rsidR="003C2E62" w:rsidRPr="009718F6">
        <w:rPr>
          <w:rFonts w:ascii="Times New Roman" w:hAnsi="Times New Roman" w:cs="Times New Roman"/>
          <w:sz w:val="24"/>
          <w:szCs w:val="24"/>
        </w:rPr>
        <w:t>. Зокрема заз</w:t>
      </w:r>
      <w:r w:rsidR="005B4FBE" w:rsidRPr="009718F6">
        <w:rPr>
          <w:rFonts w:ascii="Times New Roman" w:hAnsi="Times New Roman" w:cs="Times New Roman"/>
          <w:sz w:val="24"/>
          <w:szCs w:val="24"/>
        </w:rPr>
        <w:t xml:space="preserve">начається, що </w:t>
      </w:r>
      <w:r w:rsidR="003C2E62" w:rsidRPr="009718F6">
        <w:rPr>
          <w:rFonts w:ascii="Times New Roman" w:hAnsi="Times New Roman" w:cs="Times New Roman"/>
          <w:sz w:val="24"/>
          <w:szCs w:val="24"/>
        </w:rPr>
        <w:t xml:space="preserve">існує широкий ряд стратегій читання, які різняться між собою за ознакою цілі процесу читання; проте усі вони об’єднані низкою спільних характеристик: їм притаманне усвідомлення процесу, вони допомагають вирішувати проблему розуміння тексту та полегшують власне процес розуміння тексту </w:t>
      </w:r>
      <w:r w:rsidR="006850BC" w:rsidRPr="006850BC">
        <w:rPr>
          <w:rFonts w:ascii="Times New Roman" w:hAnsi="Times New Roman" w:cs="Times New Roman"/>
          <w:sz w:val="24"/>
          <w:szCs w:val="24"/>
        </w:rPr>
        <w:t>[18, 2; 29, 41]</w:t>
      </w:r>
      <w:r w:rsidR="003C2E62" w:rsidRPr="009718F6">
        <w:rPr>
          <w:rFonts w:ascii="Times New Roman" w:hAnsi="Times New Roman" w:cs="Times New Roman"/>
          <w:sz w:val="24"/>
          <w:szCs w:val="24"/>
        </w:rPr>
        <w:t xml:space="preserve">. </w:t>
      </w:r>
    </w:p>
    <w:p w14:paraId="0F5E08AF" w14:textId="2BDF1106" w:rsidR="00290AB5" w:rsidRPr="009718F6" w:rsidRDefault="00781412" w:rsidP="009718F6">
      <w:pPr>
        <w:spacing w:after="0" w:line="240" w:lineRule="auto"/>
        <w:ind w:firstLine="708"/>
        <w:jc w:val="both"/>
        <w:rPr>
          <w:rFonts w:ascii="Times New Roman" w:hAnsi="Times New Roman" w:cs="Times New Roman"/>
          <w:sz w:val="24"/>
          <w:szCs w:val="24"/>
        </w:rPr>
      </w:pPr>
      <w:r w:rsidRPr="000E69E4">
        <w:rPr>
          <w:rFonts w:ascii="Times New Roman" w:hAnsi="Times New Roman" w:cs="Times New Roman"/>
          <w:b/>
          <w:bCs/>
          <w:sz w:val="24"/>
          <w:szCs w:val="24"/>
        </w:rPr>
        <w:t>Р</w:t>
      </w:r>
      <w:r w:rsidR="000E69E4">
        <w:rPr>
          <w:rFonts w:ascii="Times New Roman" w:hAnsi="Times New Roman" w:cs="Times New Roman"/>
          <w:b/>
          <w:bCs/>
          <w:sz w:val="24"/>
          <w:szCs w:val="24"/>
        </w:rPr>
        <w:t xml:space="preserve">езультати і обговорення. </w:t>
      </w:r>
      <w:bookmarkStart w:id="5" w:name="_Hlk114403116"/>
      <w:r w:rsidR="002A78AB" w:rsidRPr="009718F6">
        <w:rPr>
          <w:rFonts w:ascii="Times New Roman" w:hAnsi="Times New Roman" w:cs="Times New Roman"/>
          <w:sz w:val="24"/>
          <w:szCs w:val="24"/>
        </w:rPr>
        <w:t>Серед чотирьох основних навичок</w:t>
      </w:r>
      <w:r w:rsidR="007E05D2" w:rsidRPr="009718F6">
        <w:rPr>
          <w:rFonts w:ascii="Times New Roman" w:hAnsi="Times New Roman" w:cs="Times New Roman"/>
          <w:sz w:val="24"/>
          <w:szCs w:val="24"/>
        </w:rPr>
        <w:t>, котрі формуються під час вивчення іноземної мови, навичка читання слугує інструментом отримання інформації та знань і засобом вираження думок.</w:t>
      </w:r>
      <w:r w:rsidR="00CC7982" w:rsidRPr="000E69E4">
        <w:rPr>
          <w:rFonts w:ascii="Times New Roman" w:hAnsi="Times New Roman" w:cs="Times New Roman"/>
          <w:sz w:val="24"/>
          <w:szCs w:val="24"/>
        </w:rPr>
        <w:t xml:space="preserve"> </w:t>
      </w:r>
      <w:r w:rsidR="00CC7982" w:rsidRPr="009718F6">
        <w:rPr>
          <w:rFonts w:ascii="Times New Roman" w:hAnsi="Times New Roman" w:cs="Times New Roman"/>
          <w:sz w:val="24"/>
          <w:szCs w:val="24"/>
        </w:rPr>
        <w:t xml:space="preserve">Також, читання сприяє усвідомленому розширенню словникового запасу, розумінню синтаксичних структур, розвитку когнітивних навичок, навчальній автономії студента і т. ін. </w:t>
      </w:r>
      <w:r w:rsidR="006850BC" w:rsidRPr="006850BC">
        <w:rPr>
          <w:rFonts w:ascii="Times New Roman" w:hAnsi="Times New Roman" w:cs="Times New Roman"/>
          <w:sz w:val="24"/>
          <w:szCs w:val="24"/>
        </w:rPr>
        <w:t>[3; 18].</w:t>
      </w:r>
      <w:r w:rsidR="00290AB5" w:rsidRPr="009718F6">
        <w:rPr>
          <w:rFonts w:ascii="Times New Roman" w:hAnsi="Times New Roman" w:cs="Times New Roman"/>
          <w:sz w:val="24"/>
          <w:szCs w:val="24"/>
        </w:rPr>
        <w:t xml:space="preserve"> Читання є інтерактивним процесом, до якого залучені сам читач, власне текст та інші процеси, які згодом підлаштовуються до ситуації читання: розпізнавання слів, структур, типів текстів; розуміння, інтерпретація, визначення значення; критичне оцінювання тексту та ін. </w:t>
      </w:r>
      <w:r w:rsidR="006850BC">
        <w:rPr>
          <w:rFonts w:ascii="Times New Roman" w:hAnsi="Times New Roman" w:cs="Times New Roman"/>
          <w:sz w:val="24"/>
          <w:szCs w:val="24"/>
          <w:lang w:val="en-US"/>
        </w:rPr>
        <w:t>[29]</w:t>
      </w:r>
      <w:r w:rsidR="00290AB5" w:rsidRPr="009718F6">
        <w:rPr>
          <w:rFonts w:ascii="Times New Roman" w:hAnsi="Times New Roman" w:cs="Times New Roman"/>
          <w:sz w:val="24"/>
          <w:szCs w:val="24"/>
        </w:rPr>
        <w:t>. Відтак, важливо навч</w:t>
      </w:r>
      <w:r w:rsidR="008C3A81" w:rsidRPr="009718F6">
        <w:rPr>
          <w:rFonts w:ascii="Times New Roman" w:hAnsi="Times New Roman" w:cs="Times New Roman"/>
          <w:sz w:val="24"/>
          <w:szCs w:val="24"/>
        </w:rPr>
        <w:t>а</w:t>
      </w:r>
      <w:r w:rsidR="00290AB5" w:rsidRPr="009718F6">
        <w:rPr>
          <w:rFonts w:ascii="Times New Roman" w:hAnsi="Times New Roman" w:cs="Times New Roman"/>
          <w:sz w:val="24"/>
          <w:szCs w:val="24"/>
        </w:rPr>
        <w:t>ти суб’єктів навчання різних стратегій читання</w:t>
      </w:r>
      <w:r w:rsidR="008C3A81" w:rsidRPr="009718F6">
        <w:rPr>
          <w:rFonts w:ascii="Times New Roman" w:hAnsi="Times New Roman" w:cs="Times New Roman"/>
          <w:sz w:val="24"/>
          <w:szCs w:val="24"/>
        </w:rPr>
        <w:t xml:space="preserve"> аби щоразу виводити їх на новий, вищий рівень розуміння тексту. </w:t>
      </w:r>
    </w:p>
    <w:p w14:paraId="065D1CCE" w14:textId="33F8997A" w:rsidR="008C3A81" w:rsidRPr="009718F6" w:rsidRDefault="008C3A81"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 xml:space="preserve">Серед низки причин, які визначають важливість навчання читання під час вивчення іноземної мови зокрема у закладах вищої освіти, </w:t>
      </w:r>
      <w:r w:rsidR="00041EF1" w:rsidRPr="009718F6">
        <w:rPr>
          <w:rFonts w:ascii="Times New Roman" w:hAnsi="Times New Roman" w:cs="Times New Roman"/>
          <w:sz w:val="24"/>
          <w:szCs w:val="24"/>
        </w:rPr>
        <w:t xml:space="preserve">можна виокремити </w:t>
      </w:r>
      <w:r w:rsidRPr="009718F6">
        <w:rPr>
          <w:rFonts w:ascii="Times New Roman" w:hAnsi="Times New Roman" w:cs="Times New Roman"/>
          <w:sz w:val="24"/>
          <w:szCs w:val="24"/>
        </w:rPr>
        <w:t xml:space="preserve">наступні: (1) </w:t>
      </w:r>
      <w:r w:rsidR="00041EF1" w:rsidRPr="009718F6">
        <w:rPr>
          <w:rFonts w:ascii="Times New Roman" w:hAnsi="Times New Roman" w:cs="Times New Roman"/>
          <w:sz w:val="24"/>
          <w:szCs w:val="24"/>
        </w:rPr>
        <w:t>вміння читати іноземною мовою</w:t>
      </w:r>
      <w:r w:rsidRPr="009718F6">
        <w:rPr>
          <w:rFonts w:ascii="Times New Roman" w:hAnsi="Times New Roman" w:cs="Times New Roman"/>
          <w:sz w:val="24"/>
          <w:szCs w:val="24"/>
        </w:rPr>
        <w:t xml:space="preserve"> є критичною навичкою</w:t>
      </w:r>
      <w:r w:rsidR="00041EF1" w:rsidRPr="009718F6">
        <w:rPr>
          <w:rFonts w:ascii="Times New Roman" w:hAnsi="Times New Roman" w:cs="Times New Roman"/>
          <w:sz w:val="24"/>
          <w:szCs w:val="24"/>
        </w:rPr>
        <w:t xml:space="preserve"> під час навчання у закладах вищої освіти, бо відкриває доступ до інформації, опублікованої іноземною мовою; (2)  оволодіння стратегіями читання, які було опановано під час вивчення курсу з іноземної мови, можуть підвищити ефективність читання рідною мовою; (3) сприяє та пришвидшує процес </w:t>
      </w:r>
      <w:r w:rsidR="00041EF1" w:rsidRPr="009718F6">
        <w:rPr>
          <w:rFonts w:ascii="Times New Roman" w:hAnsi="Times New Roman" w:cs="Times New Roman"/>
          <w:sz w:val="24"/>
          <w:szCs w:val="24"/>
        </w:rPr>
        <w:lastRenderedPageBreak/>
        <w:t>вивчення та удосконалення володіння іноземною мовою; (4) дозволяє розширити словниковий запас відповідної галузі підготовки.</w:t>
      </w:r>
    </w:p>
    <w:bookmarkEnd w:id="5"/>
    <w:p w14:paraId="2CF4FDB7" w14:textId="3A1926D3" w:rsidR="00041EF1" w:rsidRPr="009718F6" w:rsidRDefault="00041EF1"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 xml:space="preserve">Науковці та практики виокремлюють два основних підходи до навчання </w:t>
      </w:r>
      <w:r w:rsidR="00C72340" w:rsidRPr="009718F6">
        <w:rPr>
          <w:rFonts w:ascii="Times New Roman" w:hAnsi="Times New Roman" w:cs="Times New Roman"/>
          <w:sz w:val="24"/>
          <w:szCs w:val="24"/>
        </w:rPr>
        <w:t xml:space="preserve">власне </w:t>
      </w:r>
      <w:r w:rsidRPr="009718F6">
        <w:rPr>
          <w:rFonts w:ascii="Times New Roman" w:hAnsi="Times New Roman" w:cs="Times New Roman"/>
          <w:sz w:val="24"/>
          <w:szCs w:val="24"/>
        </w:rPr>
        <w:t xml:space="preserve">читання: підхід, що базується на навичках, та загальномовний підхід. </w:t>
      </w:r>
      <w:r w:rsidR="0001484D" w:rsidRPr="009718F6">
        <w:rPr>
          <w:rFonts w:ascii="Times New Roman" w:hAnsi="Times New Roman" w:cs="Times New Roman"/>
          <w:sz w:val="24"/>
          <w:szCs w:val="24"/>
        </w:rPr>
        <w:t xml:space="preserve">Перший підхід передбачає навчання читання як набору </w:t>
      </w:r>
      <w:r w:rsidR="005E5F69" w:rsidRPr="009718F6">
        <w:rPr>
          <w:rFonts w:ascii="Times New Roman" w:hAnsi="Times New Roman" w:cs="Times New Roman"/>
          <w:sz w:val="24"/>
          <w:szCs w:val="24"/>
        </w:rPr>
        <w:t xml:space="preserve">окремих </w:t>
      </w:r>
      <w:r w:rsidR="003333EC" w:rsidRPr="009718F6">
        <w:rPr>
          <w:rFonts w:ascii="Times New Roman" w:hAnsi="Times New Roman" w:cs="Times New Roman"/>
          <w:sz w:val="24"/>
          <w:szCs w:val="24"/>
        </w:rPr>
        <w:t xml:space="preserve">базових </w:t>
      </w:r>
      <w:r w:rsidR="0001484D" w:rsidRPr="009718F6">
        <w:rPr>
          <w:rFonts w:ascii="Times New Roman" w:hAnsi="Times New Roman" w:cs="Times New Roman"/>
          <w:sz w:val="24"/>
          <w:szCs w:val="24"/>
        </w:rPr>
        <w:t>навичок, завдяки яким суб’єкт навчання може розпізнати звуки, визначити орфографічні правила</w:t>
      </w:r>
      <w:r w:rsidR="005E5F69" w:rsidRPr="009718F6">
        <w:rPr>
          <w:rFonts w:ascii="Times New Roman" w:hAnsi="Times New Roman" w:cs="Times New Roman"/>
          <w:sz w:val="24"/>
          <w:szCs w:val="24"/>
        </w:rPr>
        <w:t xml:space="preserve"> (наприклад</w:t>
      </w:r>
      <w:r w:rsidR="0001484D" w:rsidRPr="009718F6">
        <w:rPr>
          <w:rFonts w:ascii="Times New Roman" w:hAnsi="Times New Roman" w:cs="Times New Roman"/>
          <w:sz w:val="24"/>
          <w:szCs w:val="24"/>
        </w:rPr>
        <w:t xml:space="preserve">, упізнати слова, які мають </w:t>
      </w:r>
      <w:r w:rsidR="005E5F69" w:rsidRPr="009718F6">
        <w:rPr>
          <w:rFonts w:ascii="Times New Roman" w:hAnsi="Times New Roman" w:cs="Times New Roman"/>
          <w:sz w:val="24"/>
          <w:szCs w:val="24"/>
        </w:rPr>
        <w:t xml:space="preserve">однакову вимову, але різні правила написання), визначити значення слів, які часто неправильно вимовляють, упізнати у слові морфеми та розкласти слова на склади, знає граматичні структури речень та їхні функції та ін. </w:t>
      </w:r>
      <w:r w:rsidR="000063E1" w:rsidRPr="009718F6">
        <w:rPr>
          <w:rFonts w:ascii="Times New Roman" w:hAnsi="Times New Roman" w:cs="Times New Roman"/>
          <w:sz w:val="24"/>
          <w:szCs w:val="24"/>
        </w:rPr>
        <w:t xml:space="preserve">Кожна з навичок формується </w:t>
      </w:r>
      <w:r w:rsidR="003333EC" w:rsidRPr="009718F6">
        <w:rPr>
          <w:rFonts w:ascii="Times New Roman" w:hAnsi="Times New Roman" w:cs="Times New Roman"/>
          <w:sz w:val="24"/>
          <w:szCs w:val="24"/>
        </w:rPr>
        <w:t xml:space="preserve">і тестується на наявність </w:t>
      </w:r>
      <w:r w:rsidR="000063E1" w:rsidRPr="009718F6">
        <w:rPr>
          <w:rFonts w:ascii="Times New Roman" w:hAnsi="Times New Roman" w:cs="Times New Roman"/>
          <w:sz w:val="24"/>
          <w:szCs w:val="24"/>
        </w:rPr>
        <w:t>окремо</w:t>
      </w:r>
      <w:r w:rsidR="003333EC" w:rsidRPr="009718F6">
        <w:rPr>
          <w:rFonts w:ascii="Times New Roman" w:hAnsi="Times New Roman" w:cs="Times New Roman"/>
          <w:sz w:val="24"/>
          <w:szCs w:val="24"/>
        </w:rPr>
        <w:t xml:space="preserve">. </w:t>
      </w:r>
      <w:r w:rsidR="000063E1" w:rsidRPr="009718F6">
        <w:rPr>
          <w:rFonts w:ascii="Times New Roman" w:hAnsi="Times New Roman" w:cs="Times New Roman"/>
          <w:sz w:val="24"/>
          <w:szCs w:val="24"/>
        </w:rPr>
        <w:t>Загальномовний підхід до навчання читання є активним процесом, крізь котрий суб’єкт навчання конструює значення з написаного тексту та під час якого задіяні усі окремі навички, які є типовими для підходу до навчання читання, що базується на навичках. Таким чином, обидва підходи доповнюють один одного</w:t>
      </w:r>
      <w:r w:rsidR="003333EC" w:rsidRPr="009718F6">
        <w:rPr>
          <w:rFonts w:ascii="Times New Roman" w:hAnsi="Times New Roman" w:cs="Times New Roman"/>
          <w:sz w:val="24"/>
          <w:szCs w:val="24"/>
          <w:lang w:val="ru-RU"/>
        </w:rPr>
        <w:t xml:space="preserve">, утворюючи комплексний </w:t>
      </w:r>
      <w:r w:rsidR="003333EC" w:rsidRPr="009718F6">
        <w:rPr>
          <w:rFonts w:ascii="Times New Roman" w:hAnsi="Times New Roman" w:cs="Times New Roman"/>
          <w:sz w:val="24"/>
          <w:szCs w:val="24"/>
        </w:rPr>
        <w:t xml:space="preserve"> підхід, у межах котрого акцент робиться як на формуванні окремих найпростіших навичок, так і на умінні конструювати значення прочитаного </w:t>
      </w:r>
      <w:r w:rsidR="006850BC" w:rsidRPr="006850BC">
        <w:rPr>
          <w:rFonts w:ascii="Times New Roman" w:hAnsi="Times New Roman" w:cs="Times New Roman"/>
          <w:sz w:val="24"/>
          <w:szCs w:val="24"/>
          <w:lang w:val="ru-RU"/>
        </w:rPr>
        <w:t>[10]</w:t>
      </w:r>
      <w:r w:rsidR="000063E1" w:rsidRPr="009718F6">
        <w:rPr>
          <w:rFonts w:ascii="Times New Roman" w:hAnsi="Times New Roman" w:cs="Times New Roman"/>
          <w:sz w:val="24"/>
          <w:szCs w:val="24"/>
        </w:rPr>
        <w:t>.</w:t>
      </w:r>
    </w:p>
    <w:p w14:paraId="1D69FDF1" w14:textId="276DA8B8" w:rsidR="00354C4C" w:rsidRPr="009718F6" w:rsidRDefault="00B42462"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Такий комплексний підхід до навчання читання стимулює одночасне використання суб’єктами навчання їхніх схематичних та систем</w:t>
      </w:r>
      <w:r w:rsidR="00354C4C" w:rsidRPr="009718F6">
        <w:rPr>
          <w:rFonts w:ascii="Times New Roman" w:hAnsi="Times New Roman" w:cs="Times New Roman"/>
          <w:sz w:val="24"/>
          <w:szCs w:val="24"/>
        </w:rPr>
        <w:t>них</w:t>
      </w:r>
      <w:r w:rsidRPr="009718F6">
        <w:rPr>
          <w:rFonts w:ascii="Times New Roman" w:hAnsi="Times New Roman" w:cs="Times New Roman"/>
          <w:sz w:val="24"/>
          <w:szCs w:val="24"/>
        </w:rPr>
        <w:t xml:space="preserve"> знань. До схематичних знань уналежнюють </w:t>
      </w:r>
      <w:r w:rsidR="00C66D14" w:rsidRPr="009718F6">
        <w:rPr>
          <w:rFonts w:ascii="Times New Roman" w:hAnsi="Times New Roman" w:cs="Times New Roman"/>
          <w:sz w:val="24"/>
          <w:szCs w:val="24"/>
        </w:rPr>
        <w:t xml:space="preserve">знання, </w:t>
      </w:r>
      <w:r w:rsidR="004B6805" w:rsidRPr="009718F6">
        <w:rPr>
          <w:rFonts w:ascii="Times New Roman" w:hAnsi="Times New Roman" w:cs="Times New Roman"/>
          <w:sz w:val="24"/>
          <w:szCs w:val="24"/>
        </w:rPr>
        <w:t xml:space="preserve">які </w:t>
      </w:r>
      <w:r w:rsidR="00C66D14" w:rsidRPr="009718F6">
        <w:rPr>
          <w:rFonts w:ascii="Times New Roman" w:hAnsi="Times New Roman" w:cs="Times New Roman"/>
          <w:sz w:val="24"/>
          <w:szCs w:val="24"/>
        </w:rPr>
        <w:t>індивідуум</w:t>
      </w:r>
      <w:r w:rsidR="004B6805" w:rsidRPr="009718F6">
        <w:rPr>
          <w:rFonts w:ascii="Times New Roman" w:hAnsi="Times New Roman" w:cs="Times New Roman"/>
          <w:sz w:val="24"/>
          <w:szCs w:val="24"/>
        </w:rPr>
        <w:t xml:space="preserve"> набуває</w:t>
      </w:r>
      <w:r w:rsidR="00C66D14" w:rsidRPr="009718F6">
        <w:rPr>
          <w:rFonts w:ascii="Times New Roman" w:hAnsi="Times New Roman" w:cs="Times New Roman"/>
          <w:sz w:val="24"/>
          <w:szCs w:val="24"/>
        </w:rPr>
        <w:t xml:space="preserve"> впродовж життя, перебуваючи у різних ідентичностях. С</w:t>
      </w:r>
      <w:r w:rsidR="000522B1" w:rsidRPr="009718F6">
        <w:rPr>
          <w:rFonts w:ascii="Times New Roman" w:hAnsi="Times New Roman" w:cs="Times New Roman"/>
          <w:sz w:val="24"/>
          <w:szCs w:val="24"/>
        </w:rPr>
        <w:t>хематичні</w:t>
      </w:r>
      <w:r w:rsidR="00C66D14" w:rsidRPr="009718F6">
        <w:rPr>
          <w:rFonts w:ascii="Times New Roman" w:hAnsi="Times New Roman" w:cs="Times New Roman"/>
          <w:sz w:val="24"/>
          <w:szCs w:val="24"/>
        </w:rPr>
        <w:t xml:space="preserve"> знання дозволяють застосовувати низхідні стратегії читання для розуміння тексту</w:t>
      </w:r>
      <w:r w:rsidR="00354C4C" w:rsidRPr="009718F6">
        <w:rPr>
          <w:rFonts w:ascii="Times New Roman" w:hAnsi="Times New Roman" w:cs="Times New Roman"/>
          <w:sz w:val="24"/>
          <w:szCs w:val="24"/>
        </w:rPr>
        <w:t xml:space="preserve"> (встановлення основної ідеї тексту, узагальнення, обминання незнайомих слів, розпізнавання структури тексту, встановлення цілі процесу читання, оцінювання тексту і т. ін. та упорядковують процеси вищого рівня </w:t>
      </w:r>
      <w:r w:rsidR="006850BC" w:rsidRPr="006850BC">
        <w:rPr>
          <w:rFonts w:ascii="Times New Roman" w:hAnsi="Times New Roman" w:cs="Times New Roman"/>
          <w:sz w:val="24"/>
          <w:szCs w:val="24"/>
        </w:rPr>
        <w:t>[3; 29]</w:t>
      </w:r>
      <w:r w:rsidR="00354C4C" w:rsidRPr="009718F6">
        <w:rPr>
          <w:rFonts w:ascii="Times New Roman" w:hAnsi="Times New Roman" w:cs="Times New Roman"/>
          <w:sz w:val="24"/>
          <w:szCs w:val="24"/>
        </w:rPr>
        <w:t xml:space="preserve">. </w:t>
      </w:r>
    </w:p>
    <w:p w14:paraId="4A73171E" w14:textId="3D087371" w:rsidR="003333EC" w:rsidRPr="009718F6" w:rsidRDefault="00354C4C"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 xml:space="preserve">Системні знання допомагають упізнати слова, розвивати автоматизацію навички читання, впізнавати структури речень та ін. </w:t>
      </w:r>
      <w:r w:rsidR="00E362CA" w:rsidRPr="009718F6">
        <w:rPr>
          <w:rFonts w:ascii="Times New Roman" w:hAnsi="Times New Roman" w:cs="Times New Roman"/>
          <w:sz w:val="24"/>
          <w:szCs w:val="24"/>
        </w:rPr>
        <w:t xml:space="preserve">Створюючи передумови для увімкнення процесів нижчого рівня та застосування висхідних стратегій читання, системні знання допомагають розуміти текст просто </w:t>
      </w:r>
      <w:r w:rsidR="000522B1" w:rsidRPr="009718F6">
        <w:rPr>
          <w:rFonts w:ascii="Times New Roman" w:hAnsi="Times New Roman" w:cs="Times New Roman"/>
          <w:sz w:val="24"/>
          <w:szCs w:val="24"/>
        </w:rPr>
        <w:t>через отримання доступу до вхідної інформації</w:t>
      </w:r>
      <w:r w:rsidR="00C057E0" w:rsidRPr="009718F6">
        <w:rPr>
          <w:rFonts w:ascii="Times New Roman" w:hAnsi="Times New Roman" w:cs="Times New Roman"/>
          <w:sz w:val="24"/>
          <w:szCs w:val="24"/>
        </w:rPr>
        <w:t>.</w:t>
      </w:r>
      <w:r w:rsidR="000522B1" w:rsidRPr="009718F6">
        <w:rPr>
          <w:rFonts w:ascii="Times New Roman" w:hAnsi="Times New Roman" w:cs="Times New Roman"/>
          <w:sz w:val="24"/>
          <w:szCs w:val="24"/>
        </w:rPr>
        <w:t xml:space="preserve"> </w:t>
      </w:r>
      <w:r w:rsidR="005641F8" w:rsidRPr="009718F6">
        <w:rPr>
          <w:rFonts w:ascii="Times New Roman" w:hAnsi="Times New Roman" w:cs="Times New Roman"/>
          <w:sz w:val="24"/>
          <w:szCs w:val="24"/>
        </w:rPr>
        <w:t xml:space="preserve">За умови розвиненої автоматизації читач зосереджується на процесі розуміння тексту, оскільки процеси впізнавання та ідентифікації слів покидають фокус уваги. </w:t>
      </w:r>
      <w:r w:rsidR="00C057E0" w:rsidRPr="009718F6">
        <w:rPr>
          <w:rFonts w:ascii="Times New Roman" w:hAnsi="Times New Roman" w:cs="Times New Roman"/>
          <w:sz w:val="24"/>
          <w:szCs w:val="24"/>
        </w:rPr>
        <w:t xml:space="preserve">Таким чином, під час читання, відбувається постійний перехід з нижчого на вищий рівень опрацювання інформації і навпаки, що й забезпечує досягнення належного розуміння тексту </w:t>
      </w:r>
      <w:r w:rsidR="006850BC" w:rsidRPr="006850BC">
        <w:rPr>
          <w:rFonts w:ascii="Times New Roman" w:hAnsi="Times New Roman" w:cs="Times New Roman"/>
          <w:sz w:val="24"/>
          <w:szCs w:val="24"/>
        </w:rPr>
        <w:t xml:space="preserve">[2; </w:t>
      </w:r>
      <w:r w:rsidR="00F07361" w:rsidRPr="00F07361">
        <w:rPr>
          <w:rFonts w:ascii="Times New Roman" w:hAnsi="Times New Roman" w:cs="Times New Roman"/>
          <w:sz w:val="24"/>
          <w:szCs w:val="24"/>
        </w:rPr>
        <w:t xml:space="preserve">7; </w:t>
      </w:r>
      <w:r w:rsidR="006850BC" w:rsidRPr="006850BC">
        <w:rPr>
          <w:rFonts w:ascii="Times New Roman" w:hAnsi="Times New Roman" w:cs="Times New Roman"/>
          <w:sz w:val="24"/>
          <w:szCs w:val="24"/>
        </w:rPr>
        <w:t>12; 20; 27; 29]</w:t>
      </w:r>
      <w:r w:rsidR="00C057E0" w:rsidRPr="009718F6">
        <w:rPr>
          <w:rFonts w:ascii="Times New Roman" w:hAnsi="Times New Roman" w:cs="Times New Roman"/>
          <w:sz w:val="24"/>
          <w:szCs w:val="24"/>
        </w:rPr>
        <w:t xml:space="preserve">.  </w:t>
      </w:r>
    </w:p>
    <w:p w14:paraId="42843C03" w14:textId="10B8B087" w:rsidR="00EE7AA4" w:rsidRPr="009718F6" w:rsidRDefault="008F510E"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 xml:space="preserve">Продовжуючи розглядати процес читання з позиції психолінгвістики, варто зауважити, що процес читання іноземною мовою є більш комплексним за читання рідною мовою. Річ у тому, що у рамках навичок читання іноземною мовою набуття системних знань та розвиток навичок читання відбуваються одночасно, у той час як розвитку навичок читання рідною мовою передують сформовані і наявні навички мовлення та сприймання на слух. Також, словниковий запас носія мови упродовж читання дозволяє зосередитися на інтерпретації та дослідженні </w:t>
      </w:r>
      <w:r w:rsidR="0047260C" w:rsidRPr="009718F6">
        <w:rPr>
          <w:rFonts w:ascii="Times New Roman" w:hAnsi="Times New Roman" w:cs="Times New Roman"/>
          <w:sz w:val="24"/>
          <w:szCs w:val="24"/>
        </w:rPr>
        <w:t>значення тексту в цілому, а не на автоматизованому розумінні окремих складових. Читаючи іноземною мовою, індивідуум утримує у полі своєї уваги обидві мови як системи та значення змісту. Серед труднощів, які спіткають суб’єктів навчання під час читання іноземною мовою, є негативний обмін та соціолінгвістичні варіації</w:t>
      </w:r>
      <w:r w:rsidR="00727556" w:rsidRPr="009718F6">
        <w:rPr>
          <w:rFonts w:ascii="Times New Roman" w:hAnsi="Times New Roman" w:cs="Times New Roman"/>
          <w:sz w:val="24"/>
          <w:szCs w:val="24"/>
        </w:rPr>
        <w:t xml:space="preserve">. Тож незвичний порядок слів у реченні, хибні друзі перекладача, складні слова, стійкі вирази, омоніми або ідіолекти та соціолекти є причиною випадків невірної інтерпретації тексту. У таких ситуаціях аби зрозуміти суть тексту не носій мови звертається до своєї рідної мови, що також місить ризики поганої або невірної інтерпретації </w:t>
      </w:r>
      <w:r w:rsidR="006850BC" w:rsidRPr="006850BC">
        <w:rPr>
          <w:rFonts w:ascii="Times New Roman" w:hAnsi="Times New Roman" w:cs="Times New Roman"/>
          <w:sz w:val="24"/>
          <w:szCs w:val="24"/>
        </w:rPr>
        <w:t>[13].</w:t>
      </w:r>
      <w:r w:rsidR="00727556" w:rsidRPr="009718F6">
        <w:rPr>
          <w:rFonts w:ascii="Times New Roman" w:hAnsi="Times New Roman" w:cs="Times New Roman"/>
          <w:sz w:val="24"/>
          <w:szCs w:val="24"/>
        </w:rPr>
        <w:t xml:space="preserve"> </w:t>
      </w:r>
      <w:r w:rsidR="00EE7AA4" w:rsidRPr="009718F6">
        <w:rPr>
          <w:rFonts w:ascii="Times New Roman" w:hAnsi="Times New Roman" w:cs="Times New Roman"/>
          <w:sz w:val="24"/>
          <w:szCs w:val="24"/>
        </w:rPr>
        <w:t xml:space="preserve">Водночас, існує позиція, що знання рідної мови та автоматизовані навички читання рідною мовою неабияк позитивно впливають на якість розуміння академічних або професійно-орієнтованих текстів </w:t>
      </w:r>
      <w:r w:rsidR="000E7A38" w:rsidRPr="009718F6">
        <w:rPr>
          <w:rFonts w:ascii="Times New Roman" w:hAnsi="Times New Roman" w:cs="Times New Roman"/>
          <w:sz w:val="24"/>
          <w:szCs w:val="24"/>
        </w:rPr>
        <w:t xml:space="preserve">іноземною мовою </w:t>
      </w:r>
      <w:r w:rsidR="00EE7AA4" w:rsidRPr="009718F6">
        <w:rPr>
          <w:rFonts w:ascii="Times New Roman" w:hAnsi="Times New Roman" w:cs="Times New Roman"/>
          <w:sz w:val="24"/>
          <w:szCs w:val="24"/>
        </w:rPr>
        <w:t xml:space="preserve">та сприяють вдосконаленню рівня володіння іноземною мовою </w:t>
      </w:r>
      <w:r w:rsidR="006850BC">
        <w:rPr>
          <w:rFonts w:ascii="Times New Roman" w:hAnsi="Times New Roman" w:cs="Times New Roman"/>
          <w:sz w:val="24"/>
          <w:szCs w:val="24"/>
          <w:lang w:val="en-US"/>
        </w:rPr>
        <w:t>[9]</w:t>
      </w:r>
      <w:r w:rsidR="00EE7AA4" w:rsidRPr="009718F6">
        <w:rPr>
          <w:rFonts w:ascii="Times New Roman" w:hAnsi="Times New Roman" w:cs="Times New Roman"/>
          <w:sz w:val="24"/>
          <w:szCs w:val="24"/>
        </w:rPr>
        <w:t>.</w:t>
      </w:r>
    </w:p>
    <w:p w14:paraId="4E747133" w14:textId="2AD7A433" w:rsidR="00307ED2" w:rsidRPr="009718F6" w:rsidRDefault="00307ED2"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 xml:space="preserve">Процесу читання іноземною мовою притаманний металінгвістичний характер. Металінгвістичні процеси дозволяють суб’єктам навчання усвідомлювати як нова для них </w:t>
      </w:r>
      <w:r w:rsidRPr="009718F6">
        <w:rPr>
          <w:rFonts w:ascii="Times New Roman" w:hAnsi="Times New Roman" w:cs="Times New Roman"/>
          <w:sz w:val="24"/>
          <w:szCs w:val="24"/>
        </w:rPr>
        <w:lastRenderedPageBreak/>
        <w:t xml:space="preserve">система мови передає значення аби потім дати їм можливість розуміти суть прочитаного </w:t>
      </w:r>
      <w:r w:rsidR="006850BC" w:rsidRPr="00F07361">
        <w:rPr>
          <w:rFonts w:ascii="Times New Roman" w:hAnsi="Times New Roman" w:cs="Times New Roman"/>
          <w:sz w:val="24"/>
          <w:szCs w:val="24"/>
        </w:rPr>
        <w:t>[</w:t>
      </w:r>
      <w:r w:rsidR="00F07361" w:rsidRPr="00F07361">
        <w:rPr>
          <w:rFonts w:ascii="Times New Roman" w:hAnsi="Times New Roman" w:cs="Times New Roman"/>
          <w:sz w:val="24"/>
          <w:szCs w:val="24"/>
        </w:rPr>
        <w:t>19]</w:t>
      </w:r>
      <w:r w:rsidRPr="009718F6">
        <w:rPr>
          <w:rFonts w:ascii="Times New Roman" w:hAnsi="Times New Roman" w:cs="Times New Roman"/>
          <w:sz w:val="24"/>
          <w:szCs w:val="24"/>
        </w:rPr>
        <w:t>.</w:t>
      </w:r>
    </w:p>
    <w:p w14:paraId="3C9B5C53" w14:textId="588E89D4" w:rsidR="00B80FD1" w:rsidRPr="009718F6" w:rsidRDefault="00DE2E8C"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 xml:space="preserve">Як зазначалося вище, на якість процесу читання як рідною, так і іноземною мовами впливає робоча пам'ять </w:t>
      </w:r>
      <w:r w:rsidR="00F07361" w:rsidRPr="00F07361">
        <w:rPr>
          <w:rFonts w:ascii="Times New Roman" w:hAnsi="Times New Roman" w:cs="Times New Roman"/>
          <w:sz w:val="24"/>
          <w:szCs w:val="24"/>
        </w:rPr>
        <w:t>[17; 25</w:t>
      </w:r>
      <w:r w:rsidR="00F07361" w:rsidRPr="00F07361">
        <w:rPr>
          <w:rFonts w:ascii="Times New Roman" w:hAnsi="Times New Roman" w:cs="Times New Roman"/>
          <w:sz w:val="24"/>
          <w:szCs w:val="24"/>
          <w:lang w:val="ru-RU"/>
        </w:rPr>
        <w:t>]</w:t>
      </w:r>
      <w:r w:rsidRPr="009718F6">
        <w:rPr>
          <w:rFonts w:ascii="Times New Roman" w:hAnsi="Times New Roman" w:cs="Times New Roman"/>
          <w:sz w:val="24"/>
          <w:szCs w:val="24"/>
        </w:rPr>
        <w:t xml:space="preserve">. </w:t>
      </w:r>
      <w:r w:rsidR="00CD2429" w:rsidRPr="009718F6">
        <w:rPr>
          <w:rFonts w:ascii="Times New Roman" w:hAnsi="Times New Roman" w:cs="Times New Roman"/>
          <w:sz w:val="24"/>
          <w:szCs w:val="24"/>
        </w:rPr>
        <w:t xml:space="preserve">Робоча пам'ять є складовою довготривалої пам’яті та водночас містить у собі короткочасну пам'ять. </w:t>
      </w:r>
      <w:r w:rsidRPr="009718F6">
        <w:rPr>
          <w:rFonts w:ascii="Times New Roman" w:hAnsi="Times New Roman" w:cs="Times New Roman"/>
          <w:sz w:val="24"/>
          <w:szCs w:val="24"/>
        </w:rPr>
        <w:t>Робочу пам'ять визначають як «тимчасове сховище інформації, яка опрацьовується пі</w:t>
      </w:r>
      <w:r w:rsidR="00B80FD1" w:rsidRPr="009718F6">
        <w:rPr>
          <w:rFonts w:ascii="Times New Roman" w:hAnsi="Times New Roman" w:cs="Times New Roman"/>
          <w:sz w:val="24"/>
          <w:szCs w:val="24"/>
        </w:rPr>
        <w:t xml:space="preserve">д </w:t>
      </w:r>
      <w:r w:rsidRPr="009718F6">
        <w:rPr>
          <w:rFonts w:ascii="Times New Roman" w:hAnsi="Times New Roman" w:cs="Times New Roman"/>
          <w:sz w:val="24"/>
          <w:szCs w:val="24"/>
        </w:rPr>
        <w:t xml:space="preserve">час виконання будь-якого когнітивного завдання» </w:t>
      </w:r>
      <w:r w:rsidR="00F07361" w:rsidRPr="00F07361">
        <w:rPr>
          <w:rFonts w:ascii="Times New Roman" w:hAnsi="Times New Roman" w:cs="Times New Roman"/>
          <w:sz w:val="24"/>
          <w:szCs w:val="24"/>
        </w:rPr>
        <w:t>[5</w:t>
      </w:r>
      <w:r w:rsidR="00F07361" w:rsidRPr="00F07361">
        <w:rPr>
          <w:rFonts w:ascii="Times New Roman" w:hAnsi="Times New Roman" w:cs="Times New Roman"/>
          <w:sz w:val="24"/>
          <w:szCs w:val="24"/>
          <w:lang w:val="ru-RU"/>
        </w:rPr>
        <w:t>]</w:t>
      </w:r>
      <w:r w:rsidRPr="009718F6">
        <w:rPr>
          <w:rFonts w:ascii="Times New Roman" w:hAnsi="Times New Roman" w:cs="Times New Roman"/>
          <w:sz w:val="24"/>
          <w:szCs w:val="24"/>
        </w:rPr>
        <w:t xml:space="preserve">.  </w:t>
      </w:r>
      <w:r w:rsidR="00B80FD1" w:rsidRPr="009718F6">
        <w:rPr>
          <w:rFonts w:ascii="Times New Roman" w:hAnsi="Times New Roman" w:cs="Times New Roman"/>
          <w:sz w:val="24"/>
          <w:szCs w:val="24"/>
        </w:rPr>
        <w:t xml:space="preserve">Механізми робочої пам’яті задіяні під час навчання, мислення та усвідомлення навколишнього середовища. </w:t>
      </w:r>
    </w:p>
    <w:p w14:paraId="22C52635" w14:textId="598F0496" w:rsidR="007B5E2D" w:rsidRPr="009718F6" w:rsidRDefault="00B80FD1"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Ще у 1974 році Алан Бедделі та Грехем Гітч запропонували трикомпонентну модель робочої пам’яті</w:t>
      </w:r>
      <w:r w:rsidR="00CD2429" w:rsidRPr="009718F6">
        <w:rPr>
          <w:rFonts w:ascii="Times New Roman" w:hAnsi="Times New Roman" w:cs="Times New Roman"/>
          <w:sz w:val="24"/>
          <w:szCs w:val="24"/>
        </w:rPr>
        <w:t>, в основі якої лежить центральний керуючий елемент, робота якого підтримується двома субсистемами з обмеженими</w:t>
      </w:r>
      <w:r w:rsidR="0004534C" w:rsidRPr="009718F6">
        <w:rPr>
          <w:rFonts w:ascii="Times New Roman" w:hAnsi="Times New Roman" w:cs="Times New Roman"/>
          <w:sz w:val="24"/>
          <w:szCs w:val="24"/>
        </w:rPr>
        <w:t xml:space="preserve"> ємностями для зберігання інформації: фонологічною петлею та зорово-просторовий нарис. Центральн</w:t>
      </w:r>
      <w:r w:rsidR="007B5E2D" w:rsidRPr="009718F6">
        <w:rPr>
          <w:rFonts w:ascii="Times New Roman" w:hAnsi="Times New Roman" w:cs="Times New Roman"/>
          <w:sz w:val="24"/>
          <w:szCs w:val="24"/>
        </w:rPr>
        <w:t>ий</w:t>
      </w:r>
      <w:r w:rsidR="0004534C" w:rsidRPr="009718F6">
        <w:rPr>
          <w:rFonts w:ascii="Times New Roman" w:hAnsi="Times New Roman" w:cs="Times New Roman"/>
          <w:sz w:val="24"/>
          <w:szCs w:val="24"/>
        </w:rPr>
        <w:t xml:space="preserve"> керуюч</w:t>
      </w:r>
      <w:r w:rsidR="007B5E2D" w:rsidRPr="009718F6">
        <w:rPr>
          <w:rFonts w:ascii="Times New Roman" w:hAnsi="Times New Roman" w:cs="Times New Roman"/>
          <w:sz w:val="24"/>
          <w:szCs w:val="24"/>
        </w:rPr>
        <w:t>ий</w:t>
      </w:r>
      <w:r w:rsidR="0004534C" w:rsidRPr="009718F6">
        <w:rPr>
          <w:rFonts w:ascii="Times New Roman" w:hAnsi="Times New Roman" w:cs="Times New Roman"/>
          <w:sz w:val="24"/>
          <w:szCs w:val="24"/>
        </w:rPr>
        <w:t xml:space="preserve"> елемент</w:t>
      </w:r>
      <w:r w:rsidR="007B5E2D" w:rsidRPr="009718F6">
        <w:rPr>
          <w:rFonts w:ascii="Times New Roman" w:hAnsi="Times New Roman" w:cs="Times New Roman"/>
          <w:sz w:val="24"/>
          <w:szCs w:val="24"/>
        </w:rPr>
        <w:t xml:space="preserve"> керує процесами робочої пам’яті та відповідно розподіляє дані іншим двом підсистемам; також відповідає за виконання арифметичних задач. За зберігання та обробку візуальної та просторової інформації відповідає зорово-просторовий нарис, який застосовується для навігації. Саме фонологічна петля </w:t>
      </w:r>
      <w:r w:rsidR="009A0511" w:rsidRPr="009718F6">
        <w:rPr>
          <w:rFonts w:ascii="Times New Roman" w:hAnsi="Times New Roman" w:cs="Times New Roman"/>
          <w:sz w:val="24"/>
          <w:szCs w:val="24"/>
        </w:rPr>
        <w:t xml:space="preserve">задіяна під час роботи з усним чи написаним текстом. Водночас, зорово-просторовий нарис, утримуючи та обробляючи візуально-просторову інформацію, допомагає формувати образи, </w:t>
      </w:r>
      <w:r w:rsidR="00474E57" w:rsidRPr="009718F6">
        <w:rPr>
          <w:rFonts w:ascii="Times New Roman" w:hAnsi="Times New Roman" w:cs="Times New Roman"/>
          <w:sz w:val="24"/>
          <w:szCs w:val="24"/>
        </w:rPr>
        <w:t>переміщувати їх у свідомості, перетворювати слова в образи і т.ін.</w:t>
      </w:r>
      <w:r w:rsidR="009A0511" w:rsidRPr="009718F6">
        <w:rPr>
          <w:rFonts w:ascii="Times New Roman" w:hAnsi="Times New Roman" w:cs="Times New Roman"/>
          <w:sz w:val="24"/>
          <w:szCs w:val="24"/>
        </w:rPr>
        <w:t xml:space="preserve"> </w:t>
      </w:r>
      <w:r w:rsidR="00F07361" w:rsidRPr="00F07361">
        <w:rPr>
          <w:rFonts w:ascii="Times New Roman" w:hAnsi="Times New Roman" w:cs="Times New Roman"/>
          <w:sz w:val="24"/>
          <w:szCs w:val="24"/>
          <w:lang w:val="ru-RU"/>
        </w:rPr>
        <w:t>[6]</w:t>
      </w:r>
      <w:r w:rsidR="009A0511" w:rsidRPr="009718F6">
        <w:rPr>
          <w:rFonts w:ascii="Times New Roman" w:hAnsi="Times New Roman" w:cs="Times New Roman"/>
          <w:sz w:val="24"/>
          <w:szCs w:val="24"/>
        </w:rPr>
        <w:t>.</w:t>
      </w:r>
    </w:p>
    <w:p w14:paraId="7A79D526" w14:textId="45D9FB4F" w:rsidR="00B24592" w:rsidRPr="009718F6" w:rsidRDefault="00B24592"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Пізіше у 2006 році Алан Бедделі на підставі спостережень і досліджень додав до своєї моделі такий компонент як епізодичний буфер, який дозволяє інтегрувати інформацію з фонологічної петлі, зорово-просторового нарису та довготривалої пам’яті. Також, переглянута була функція центрального керуючого елементу, до сфери відповідальності якої додалися розподіл уваги між завданнями, які виконуються одночасно, перемикання уваги між різними завданнями, блокування інформації, яка відволікає</w:t>
      </w:r>
      <w:r w:rsidR="00F07361" w:rsidRPr="00F07361">
        <w:rPr>
          <w:rFonts w:ascii="Times New Roman" w:hAnsi="Times New Roman" w:cs="Times New Roman"/>
          <w:sz w:val="24"/>
          <w:szCs w:val="24"/>
        </w:rPr>
        <w:t xml:space="preserve"> [26]</w:t>
      </w:r>
      <w:r w:rsidRPr="009718F6">
        <w:rPr>
          <w:rFonts w:ascii="Times New Roman" w:hAnsi="Times New Roman" w:cs="Times New Roman"/>
          <w:sz w:val="24"/>
          <w:szCs w:val="24"/>
        </w:rPr>
        <w:t>.</w:t>
      </w:r>
    </w:p>
    <w:p w14:paraId="15445D52" w14:textId="4557058A" w:rsidR="008A438E" w:rsidRPr="009718F6" w:rsidRDefault="000E7A38"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Викладене вище та досвід роботи з навчання читання іноземною мовою та формування у суб’єктів навчання навичок на виконання завдань на розуміння тексту дозволяють зробити висновок, суть якого полягає у</w:t>
      </w:r>
      <w:r w:rsidR="00D511C0" w:rsidRPr="009718F6">
        <w:rPr>
          <w:rFonts w:ascii="Times New Roman" w:hAnsi="Times New Roman" w:cs="Times New Roman"/>
          <w:sz w:val="24"/>
          <w:szCs w:val="24"/>
        </w:rPr>
        <w:t xml:space="preserve"> наступному. Механізми робочої пам’яті, які задіяні у процесі читання текстів іноземною мовою, що відповідають рівню В2 відповідно до </w:t>
      </w:r>
      <w:r w:rsidR="003D719B" w:rsidRPr="009718F6">
        <w:rPr>
          <w:rFonts w:ascii="Times New Roman" w:hAnsi="Times New Roman" w:cs="Times New Roman"/>
          <w:sz w:val="24"/>
          <w:szCs w:val="24"/>
        </w:rPr>
        <w:t>Загальноєвропейських</w:t>
      </w:r>
      <w:r w:rsidR="00D511C0" w:rsidRPr="009718F6">
        <w:rPr>
          <w:rFonts w:ascii="Times New Roman" w:hAnsi="Times New Roman" w:cs="Times New Roman"/>
          <w:sz w:val="24"/>
          <w:szCs w:val="24"/>
        </w:rPr>
        <w:t xml:space="preserve"> компетенцій володіння іноземною мовою (</w:t>
      </w:r>
      <w:r w:rsidR="00D511C0" w:rsidRPr="009718F6">
        <w:rPr>
          <w:rFonts w:ascii="Times New Roman" w:hAnsi="Times New Roman" w:cs="Times New Roman"/>
          <w:sz w:val="24"/>
          <w:szCs w:val="24"/>
          <w:lang w:val="en-US"/>
        </w:rPr>
        <w:t>CEFR</w:t>
      </w:r>
      <w:r w:rsidR="00D511C0" w:rsidRPr="009718F6">
        <w:rPr>
          <w:rFonts w:ascii="Times New Roman" w:hAnsi="Times New Roman" w:cs="Times New Roman"/>
          <w:sz w:val="24"/>
          <w:szCs w:val="24"/>
        </w:rPr>
        <w:t xml:space="preserve">),  діють по-різному для тих суб’єктів навчання, у яких процес читання автоматизований (тобто рівень володіння іноземною мовою достатній), та для тих, хто значним чином застосовують увагу під час читання (рівень володіння мовою низький). </w:t>
      </w:r>
      <w:r w:rsidR="00043B40" w:rsidRPr="009718F6">
        <w:rPr>
          <w:rFonts w:ascii="Times New Roman" w:hAnsi="Times New Roman" w:cs="Times New Roman"/>
          <w:sz w:val="24"/>
          <w:szCs w:val="24"/>
        </w:rPr>
        <w:t>У с</w:t>
      </w:r>
      <w:r w:rsidR="00D511C0" w:rsidRPr="009718F6">
        <w:rPr>
          <w:rFonts w:ascii="Times New Roman" w:hAnsi="Times New Roman" w:cs="Times New Roman"/>
          <w:sz w:val="24"/>
          <w:szCs w:val="24"/>
        </w:rPr>
        <w:t>уб’єкт</w:t>
      </w:r>
      <w:r w:rsidR="00043B40" w:rsidRPr="009718F6">
        <w:rPr>
          <w:rFonts w:ascii="Times New Roman" w:hAnsi="Times New Roman" w:cs="Times New Roman"/>
          <w:sz w:val="24"/>
          <w:szCs w:val="24"/>
        </w:rPr>
        <w:t>ів</w:t>
      </w:r>
      <w:r w:rsidR="00D511C0" w:rsidRPr="009718F6">
        <w:rPr>
          <w:rFonts w:ascii="Times New Roman" w:hAnsi="Times New Roman" w:cs="Times New Roman"/>
          <w:sz w:val="24"/>
          <w:szCs w:val="24"/>
        </w:rPr>
        <w:t xml:space="preserve"> навчання із високим рівнем володіння іноземною мовою</w:t>
      </w:r>
      <w:r w:rsidR="00043B40" w:rsidRPr="009718F6">
        <w:rPr>
          <w:rFonts w:ascii="Times New Roman" w:hAnsi="Times New Roman" w:cs="Times New Roman"/>
          <w:sz w:val="24"/>
          <w:szCs w:val="24"/>
        </w:rPr>
        <w:t xml:space="preserve"> процеси низького порядку розуміння прочитаного тексту є автоматизованими, а тому механізми робочої пам’яті для них задіяні для підтримки інформації у активній пам’яті, для ототожнення прочитаного із фоновими знаннями, для усунення з фокусу інформації, яка не є потрібною. У той самий час, суб’єкти навчання із низьким рівнем володіння іноземною мовою, ще не досягли достатнього рівня автоматизації навичок читання та декодування слів та</w:t>
      </w:r>
      <w:r w:rsidR="003D719B" w:rsidRPr="009718F6">
        <w:rPr>
          <w:rFonts w:ascii="Times New Roman" w:hAnsi="Times New Roman" w:cs="Times New Roman"/>
          <w:sz w:val="24"/>
          <w:szCs w:val="24"/>
        </w:rPr>
        <w:t>, виснажуючи потенціал робочої пам’яті під час читання текстів більш високого рівня, не в змозі повною мірою сприйняти зміст тексту. Відтак, перед прийняттям рішення про безпосередню інтенсивну підготовку суб’єкта навчання до формату міжнародного іспиту на підтвердження рівня володіння іноземною мовою</w:t>
      </w:r>
      <w:r w:rsidR="00043B40" w:rsidRPr="009718F6">
        <w:rPr>
          <w:rFonts w:ascii="Times New Roman" w:hAnsi="Times New Roman" w:cs="Times New Roman"/>
          <w:sz w:val="24"/>
          <w:szCs w:val="24"/>
        </w:rPr>
        <w:t xml:space="preserve"> </w:t>
      </w:r>
      <w:r w:rsidR="003D719B" w:rsidRPr="009718F6">
        <w:rPr>
          <w:rFonts w:ascii="Times New Roman" w:hAnsi="Times New Roman" w:cs="Times New Roman"/>
          <w:sz w:val="24"/>
          <w:szCs w:val="24"/>
        </w:rPr>
        <w:t>та подальшого складання такого виду тестування необхідно провести ретельну діагности</w:t>
      </w:r>
      <w:r w:rsidR="008A438E" w:rsidRPr="009718F6">
        <w:rPr>
          <w:rFonts w:ascii="Times New Roman" w:hAnsi="Times New Roman" w:cs="Times New Roman"/>
          <w:sz w:val="24"/>
          <w:szCs w:val="24"/>
        </w:rPr>
        <w:t xml:space="preserve">чну перевірку залишкових знань. </w:t>
      </w:r>
    </w:p>
    <w:p w14:paraId="367C5B25" w14:textId="7D511BB0" w:rsidR="00307ED2" w:rsidRPr="009718F6" w:rsidRDefault="00307ED2"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Існує необхідність розмежовувати навчання стратегій читання власне для розвитку володіння мовою, збагачення словникового запасу, ознайомлення із засобами вираження значень, надбання лінгвокраїнзнавчих знань і т.</w:t>
      </w:r>
      <w:r w:rsidR="00C03651" w:rsidRPr="009718F6">
        <w:rPr>
          <w:rFonts w:ascii="Times New Roman" w:hAnsi="Times New Roman" w:cs="Times New Roman"/>
          <w:sz w:val="24"/>
          <w:szCs w:val="24"/>
        </w:rPr>
        <w:t xml:space="preserve"> </w:t>
      </w:r>
      <w:r w:rsidRPr="009718F6">
        <w:rPr>
          <w:rFonts w:ascii="Times New Roman" w:hAnsi="Times New Roman" w:cs="Times New Roman"/>
          <w:sz w:val="24"/>
          <w:szCs w:val="24"/>
        </w:rPr>
        <w:t xml:space="preserve">ін. та для підготовки до виконання тестових завдань на розуміння змісту прочитаного та, зокрема, до складання розділу «Читання» у різноманітних </w:t>
      </w:r>
      <w:r w:rsidR="007928E7" w:rsidRPr="009718F6">
        <w:rPr>
          <w:rFonts w:ascii="Times New Roman" w:hAnsi="Times New Roman" w:cs="Times New Roman"/>
          <w:sz w:val="24"/>
          <w:szCs w:val="24"/>
        </w:rPr>
        <w:t xml:space="preserve">стандартизованих </w:t>
      </w:r>
      <w:r w:rsidRPr="009718F6">
        <w:rPr>
          <w:rFonts w:ascii="Times New Roman" w:hAnsi="Times New Roman" w:cs="Times New Roman"/>
          <w:sz w:val="24"/>
          <w:szCs w:val="24"/>
        </w:rPr>
        <w:t>міжнародних</w:t>
      </w:r>
      <w:r w:rsidR="007928E7" w:rsidRPr="009718F6">
        <w:rPr>
          <w:rFonts w:ascii="Times New Roman" w:hAnsi="Times New Roman" w:cs="Times New Roman"/>
          <w:sz w:val="24"/>
          <w:szCs w:val="24"/>
        </w:rPr>
        <w:t xml:space="preserve"> тестах</w:t>
      </w:r>
      <w:r w:rsidRPr="009718F6">
        <w:rPr>
          <w:rFonts w:ascii="Times New Roman" w:hAnsi="Times New Roman" w:cs="Times New Roman"/>
          <w:sz w:val="24"/>
          <w:szCs w:val="24"/>
        </w:rPr>
        <w:t xml:space="preserve">. </w:t>
      </w:r>
      <w:r w:rsidR="0002341C" w:rsidRPr="009718F6">
        <w:rPr>
          <w:rFonts w:ascii="Times New Roman" w:hAnsi="Times New Roman" w:cs="Times New Roman"/>
          <w:sz w:val="24"/>
          <w:szCs w:val="24"/>
        </w:rPr>
        <w:t>У межах даного дослідження ми зупинимося на останньому.</w:t>
      </w:r>
    </w:p>
    <w:p w14:paraId="204B2A7F" w14:textId="2DAC7971" w:rsidR="0002341C" w:rsidRPr="009718F6" w:rsidRDefault="007928E7"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 xml:space="preserve">Навички читання і власне читання є важливими складовими процесу навчання, як і розділ «Читання»  у стандартизованих міжнародних системах тестування. Зазвичай у </w:t>
      </w:r>
      <w:r w:rsidRPr="009718F6">
        <w:rPr>
          <w:rFonts w:ascii="Times New Roman" w:hAnsi="Times New Roman" w:cs="Times New Roman"/>
          <w:sz w:val="24"/>
          <w:szCs w:val="24"/>
        </w:rPr>
        <w:lastRenderedPageBreak/>
        <w:t xml:space="preserve">тестових системах такий розділ складається із декількох текстів на різноманітні теми та груп запитань до них. </w:t>
      </w:r>
      <w:r w:rsidR="0002341C" w:rsidRPr="009718F6">
        <w:rPr>
          <w:rFonts w:ascii="Times New Roman" w:hAnsi="Times New Roman" w:cs="Times New Roman"/>
          <w:sz w:val="24"/>
          <w:szCs w:val="24"/>
        </w:rPr>
        <w:t xml:space="preserve">Розділ «Читання» у будь-якій міжнародній системі тестування є чи не найскладнішим для виконання, але за умови що кандидат до складання іспиту знайомий із відповідними стратегіями читання і відповідні навички доведені до автоматизації, то </w:t>
      </w:r>
      <w:r w:rsidR="00B77913" w:rsidRPr="009718F6">
        <w:rPr>
          <w:rFonts w:ascii="Times New Roman" w:hAnsi="Times New Roman" w:cs="Times New Roman"/>
          <w:sz w:val="24"/>
          <w:szCs w:val="24"/>
        </w:rPr>
        <w:t xml:space="preserve">виконання завдань з даного розділу не будуть виснажливим процесом та результати тесту вдовольнять. Не варто забувати, що відповідні стратегії читання будуть слугувати ефективним інструментом за умови володіння суб’єктом навчання іноземною мовою на відповідному рівні для тесту. </w:t>
      </w:r>
    </w:p>
    <w:p w14:paraId="62F6AE93" w14:textId="341B9127" w:rsidR="005E71FC" w:rsidRPr="009718F6" w:rsidRDefault="00B77913"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 xml:space="preserve">Стратегії читання, на відміну від навичок читання, являють собою </w:t>
      </w:r>
      <w:r w:rsidR="005E71FC" w:rsidRPr="009718F6">
        <w:rPr>
          <w:rFonts w:ascii="Times New Roman" w:hAnsi="Times New Roman" w:cs="Times New Roman"/>
          <w:sz w:val="24"/>
          <w:szCs w:val="24"/>
        </w:rPr>
        <w:t xml:space="preserve">системні </w:t>
      </w:r>
      <w:r w:rsidRPr="009718F6">
        <w:rPr>
          <w:rFonts w:ascii="Times New Roman" w:hAnsi="Times New Roman" w:cs="Times New Roman"/>
          <w:sz w:val="24"/>
          <w:szCs w:val="24"/>
        </w:rPr>
        <w:t>усвідомлені дії, які доведені до автоматизму шляхом ефективного навчання та свідомого їх застосування</w:t>
      </w:r>
      <w:r w:rsidR="00F07361" w:rsidRPr="00F07361">
        <w:rPr>
          <w:rFonts w:ascii="Times New Roman" w:hAnsi="Times New Roman" w:cs="Times New Roman"/>
          <w:sz w:val="24"/>
          <w:szCs w:val="24"/>
        </w:rPr>
        <w:t xml:space="preserve"> [4]</w:t>
      </w:r>
      <w:r w:rsidRPr="009718F6">
        <w:rPr>
          <w:rFonts w:ascii="Times New Roman" w:hAnsi="Times New Roman" w:cs="Times New Roman"/>
          <w:sz w:val="24"/>
          <w:szCs w:val="24"/>
        </w:rPr>
        <w:t xml:space="preserve">. </w:t>
      </w:r>
      <w:r w:rsidR="00486FB4" w:rsidRPr="009718F6">
        <w:rPr>
          <w:rFonts w:ascii="Times New Roman" w:hAnsi="Times New Roman" w:cs="Times New Roman"/>
          <w:sz w:val="24"/>
          <w:szCs w:val="24"/>
        </w:rPr>
        <w:t xml:space="preserve">Оволодіння стратегіями читання дозволяє суб’єктам навчання та кандидатам до складання міжнародних іспитів з іноземної мови долати труднощі із виконанням завдань на розуміння тексту, розвивати відповідні навички та досягати цілей процесу читання. </w:t>
      </w:r>
      <w:r w:rsidR="005E71FC" w:rsidRPr="009718F6">
        <w:rPr>
          <w:rFonts w:ascii="Times New Roman" w:hAnsi="Times New Roman" w:cs="Times New Roman"/>
          <w:sz w:val="24"/>
          <w:szCs w:val="24"/>
        </w:rPr>
        <w:t>Ті, кому вдалося ефективно опанувати стратегії, вміють успішно застосовувати схематичні знання, пам’ятати інформацію з тексту, без страху читати окремі частини тексту та залишати поза увагою неварті уваги слова, робити припущення щодо значення невідомих лексичних одиниць і т. ін.</w:t>
      </w:r>
      <w:r w:rsidR="00C62F2F" w:rsidRPr="009718F6">
        <w:rPr>
          <w:rFonts w:ascii="Times New Roman" w:hAnsi="Times New Roman" w:cs="Times New Roman"/>
          <w:sz w:val="24"/>
          <w:szCs w:val="24"/>
        </w:rPr>
        <w:t xml:space="preserve"> </w:t>
      </w:r>
      <w:r w:rsidR="00F07361">
        <w:rPr>
          <w:rFonts w:ascii="Times New Roman" w:hAnsi="Times New Roman" w:cs="Times New Roman"/>
          <w:sz w:val="24"/>
          <w:szCs w:val="24"/>
          <w:lang w:val="en-US"/>
        </w:rPr>
        <w:t>[23].</w:t>
      </w:r>
      <w:r w:rsidR="005E71FC" w:rsidRPr="009718F6">
        <w:rPr>
          <w:rFonts w:ascii="Times New Roman" w:hAnsi="Times New Roman" w:cs="Times New Roman"/>
          <w:sz w:val="24"/>
          <w:szCs w:val="24"/>
        </w:rPr>
        <w:t xml:space="preserve">    </w:t>
      </w:r>
    </w:p>
    <w:p w14:paraId="3F191624" w14:textId="2288D3E8" w:rsidR="00816766" w:rsidRPr="009718F6" w:rsidRDefault="00486FB4"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Для викладача важливим є навч</w:t>
      </w:r>
      <w:r w:rsidR="005E71FC" w:rsidRPr="009718F6">
        <w:rPr>
          <w:rFonts w:ascii="Times New Roman" w:hAnsi="Times New Roman" w:cs="Times New Roman"/>
          <w:sz w:val="24"/>
          <w:szCs w:val="24"/>
        </w:rPr>
        <w:t>а</w:t>
      </w:r>
      <w:r w:rsidRPr="009718F6">
        <w:rPr>
          <w:rFonts w:ascii="Times New Roman" w:hAnsi="Times New Roman" w:cs="Times New Roman"/>
          <w:sz w:val="24"/>
          <w:szCs w:val="24"/>
        </w:rPr>
        <w:t xml:space="preserve">ти стратегіям читання </w:t>
      </w:r>
      <w:r w:rsidR="00C62F2F" w:rsidRPr="009718F6">
        <w:rPr>
          <w:rFonts w:ascii="Times New Roman" w:hAnsi="Times New Roman" w:cs="Times New Roman"/>
          <w:sz w:val="24"/>
          <w:szCs w:val="24"/>
        </w:rPr>
        <w:t>чітким</w:t>
      </w:r>
      <w:r w:rsidRPr="009718F6">
        <w:rPr>
          <w:rFonts w:ascii="Times New Roman" w:hAnsi="Times New Roman" w:cs="Times New Roman"/>
          <w:sz w:val="24"/>
          <w:szCs w:val="24"/>
        </w:rPr>
        <w:t xml:space="preserve"> способом</w:t>
      </w:r>
      <w:r w:rsidR="00C62F2F" w:rsidRPr="009718F6">
        <w:rPr>
          <w:rFonts w:ascii="Times New Roman" w:hAnsi="Times New Roman" w:cs="Times New Roman"/>
          <w:sz w:val="24"/>
          <w:szCs w:val="24"/>
        </w:rPr>
        <w:t xml:space="preserve"> із безпосереднім практичним застосуванням окремої стратегії для окремого типу запитань до тексту</w:t>
      </w:r>
      <w:r w:rsidRPr="009718F6">
        <w:rPr>
          <w:rFonts w:ascii="Times New Roman" w:hAnsi="Times New Roman" w:cs="Times New Roman"/>
          <w:sz w:val="24"/>
          <w:szCs w:val="24"/>
        </w:rPr>
        <w:t>.</w:t>
      </w:r>
      <w:r w:rsidR="00C62F2F" w:rsidRPr="009718F6">
        <w:rPr>
          <w:rFonts w:ascii="Times New Roman" w:hAnsi="Times New Roman" w:cs="Times New Roman"/>
          <w:sz w:val="24"/>
          <w:szCs w:val="24"/>
        </w:rPr>
        <w:t xml:space="preserve"> </w:t>
      </w:r>
      <w:r w:rsidR="00816766" w:rsidRPr="009718F6">
        <w:rPr>
          <w:rFonts w:ascii="Times New Roman" w:hAnsi="Times New Roman" w:cs="Times New Roman"/>
          <w:sz w:val="24"/>
          <w:szCs w:val="24"/>
        </w:rPr>
        <w:t>Навчання стратегій читання має включати чітке представлення стратегії, пояснення механізму та цілі її застосування, к</w:t>
      </w:r>
      <w:r w:rsidR="0025668D" w:rsidRPr="009718F6">
        <w:rPr>
          <w:rFonts w:ascii="Times New Roman" w:hAnsi="Times New Roman" w:cs="Times New Roman"/>
          <w:sz w:val="24"/>
          <w:szCs w:val="24"/>
        </w:rPr>
        <w:t>онтрольовану</w:t>
      </w:r>
      <w:r w:rsidR="00816766" w:rsidRPr="009718F6">
        <w:rPr>
          <w:rFonts w:ascii="Times New Roman" w:hAnsi="Times New Roman" w:cs="Times New Roman"/>
          <w:sz w:val="24"/>
          <w:szCs w:val="24"/>
        </w:rPr>
        <w:t xml:space="preserve"> практику роботи із стратегією та подальшу самостійну роботу суб’єктів навчання  із її застосуванням, оцінку її ефективності, повторне її застосування із іншими текстами. Важливо</w:t>
      </w:r>
      <w:r w:rsidR="001B0FE6" w:rsidRPr="009718F6">
        <w:rPr>
          <w:rFonts w:ascii="Times New Roman" w:hAnsi="Times New Roman" w:cs="Times New Roman"/>
          <w:sz w:val="24"/>
          <w:szCs w:val="24"/>
        </w:rPr>
        <w:t xml:space="preserve"> </w:t>
      </w:r>
      <w:r w:rsidR="00816766" w:rsidRPr="009718F6">
        <w:rPr>
          <w:rFonts w:ascii="Times New Roman" w:hAnsi="Times New Roman" w:cs="Times New Roman"/>
          <w:sz w:val="24"/>
          <w:szCs w:val="24"/>
        </w:rPr>
        <w:t xml:space="preserve">планувати навчання стратегій читання у відповідності із потребами суб’єктів навчання, мети та вимог завдання на розуміння змісту тексту, а також роз’яснювати учасникам навчального процесу яка стратегія підходить для якого типу завдань. </w:t>
      </w:r>
      <w:r w:rsidR="00C62F2F" w:rsidRPr="009718F6">
        <w:rPr>
          <w:rFonts w:ascii="Times New Roman" w:hAnsi="Times New Roman" w:cs="Times New Roman"/>
          <w:sz w:val="24"/>
          <w:szCs w:val="24"/>
        </w:rPr>
        <w:t xml:space="preserve">Завдяки застосуванню стратегій читання суб’єкти навчання не губляться у тексті через </w:t>
      </w:r>
      <w:r w:rsidR="0055357D" w:rsidRPr="009718F6">
        <w:rPr>
          <w:rFonts w:ascii="Times New Roman" w:hAnsi="Times New Roman" w:cs="Times New Roman"/>
          <w:sz w:val="24"/>
          <w:szCs w:val="24"/>
        </w:rPr>
        <w:t>когнітивне навантаження від одночасних процесів розуміння форми та змісту, а використовують стратегії, щоб зосередити свою увагу на відповідних аспектах завдань на розуміння тексту</w:t>
      </w:r>
      <w:r w:rsidR="001B0FE6" w:rsidRPr="009718F6">
        <w:rPr>
          <w:rFonts w:ascii="Times New Roman" w:hAnsi="Times New Roman" w:cs="Times New Roman"/>
          <w:sz w:val="24"/>
          <w:szCs w:val="24"/>
        </w:rPr>
        <w:t xml:space="preserve"> </w:t>
      </w:r>
      <w:r w:rsidR="00F07361" w:rsidRPr="00F07361">
        <w:rPr>
          <w:rFonts w:ascii="Times New Roman" w:hAnsi="Times New Roman" w:cs="Times New Roman"/>
          <w:sz w:val="24"/>
          <w:szCs w:val="24"/>
        </w:rPr>
        <w:t>[29]</w:t>
      </w:r>
      <w:r w:rsidR="0055357D" w:rsidRPr="009718F6">
        <w:rPr>
          <w:rFonts w:ascii="Times New Roman" w:hAnsi="Times New Roman" w:cs="Times New Roman"/>
          <w:sz w:val="24"/>
          <w:szCs w:val="24"/>
        </w:rPr>
        <w:t>.</w:t>
      </w:r>
    </w:p>
    <w:p w14:paraId="09A4BFE9" w14:textId="51E43953" w:rsidR="00A85AD0" w:rsidRPr="009718F6" w:rsidRDefault="00A85AD0"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До переліку стратегій виконання завдань на розуміння змісту текстів належить широкий ряд прийомів, підходів, способів, серед яких такі: розуміння мети завдання на розуміння тексту; розуміння змісту запитань до тексту; встановлення змісту тексту за заголовком та підзаголовками, ілюстраціями</w:t>
      </w:r>
      <w:r w:rsidR="00272AA2" w:rsidRPr="009718F6">
        <w:rPr>
          <w:rFonts w:ascii="Times New Roman" w:hAnsi="Times New Roman" w:cs="Times New Roman"/>
          <w:sz w:val="24"/>
          <w:szCs w:val="24"/>
        </w:rPr>
        <w:t>;</w:t>
      </w:r>
      <w:r w:rsidRPr="009718F6">
        <w:rPr>
          <w:rFonts w:ascii="Times New Roman" w:hAnsi="Times New Roman" w:cs="Times New Roman"/>
          <w:sz w:val="24"/>
          <w:szCs w:val="24"/>
        </w:rPr>
        <w:t xml:space="preserve"> </w:t>
      </w:r>
      <w:r w:rsidR="00272AA2" w:rsidRPr="009718F6">
        <w:rPr>
          <w:rFonts w:ascii="Times New Roman" w:hAnsi="Times New Roman" w:cs="Times New Roman"/>
          <w:sz w:val="24"/>
          <w:szCs w:val="24"/>
        </w:rPr>
        <w:t xml:space="preserve">скимминг (читання першого та останнього речень кожного параграфу); сканування (пошук у тексті конкретного слова або його синоніма), </w:t>
      </w:r>
      <w:r w:rsidRPr="009718F6">
        <w:rPr>
          <w:rFonts w:ascii="Times New Roman" w:hAnsi="Times New Roman" w:cs="Times New Roman"/>
          <w:sz w:val="24"/>
          <w:szCs w:val="24"/>
        </w:rPr>
        <w:t xml:space="preserve"> </w:t>
      </w:r>
      <w:r w:rsidR="00272AA2" w:rsidRPr="009718F6">
        <w:rPr>
          <w:rFonts w:ascii="Times New Roman" w:hAnsi="Times New Roman" w:cs="Times New Roman"/>
          <w:sz w:val="24"/>
          <w:szCs w:val="24"/>
        </w:rPr>
        <w:t>визначення значення незнайомого слова за допомогою контексту; виявлення «паралельних конструкцій» (які не є прямими синонімами, але схожі за значенням); встановлення потрібного місця у тексті, де міститься відповідь; перечитування; узагальнення; використання графічного позначення місць у тексті для локалізації пошуку відповіді на різні типи запитань; оцінювання власне завдань.</w:t>
      </w:r>
    </w:p>
    <w:p w14:paraId="41F7DBE7" w14:textId="5A84D749" w:rsidR="00B77913" w:rsidRPr="009718F6" w:rsidRDefault="00041356" w:rsidP="009718F6">
      <w:pPr>
        <w:spacing w:after="0" w:line="240" w:lineRule="auto"/>
        <w:ind w:firstLine="708"/>
        <w:jc w:val="both"/>
        <w:rPr>
          <w:rFonts w:ascii="Times New Roman" w:hAnsi="Times New Roman" w:cs="Times New Roman"/>
          <w:sz w:val="24"/>
          <w:szCs w:val="24"/>
        </w:rPr>
      </w:pPr>
      <w:r w:rsidRPr="009718F6">
        <w:rPr>
          <w:rFonts w:ascii="Times New Roman" w:hAnsi="Times New Roman" w:cs="Times New Roman"/>
          <w:sz w:val="24"/>
          <w:szCs w:val="24"/>
        </w:rPr>
        <w:t>Ми погоджуємося із запропонованою О. Урібе-Енкісо послідовністю етапів та методикою навчання стратегіям читання:</w:t>
      </w:r>
    </w:p>
    <w:p w14:paraId="62D52701" w14:textId="78C8AC0C" w:rsidR="00041356" w:rsidRPr="009718F6" w:rsidRDefault="00041356" w:rsidP="009718F6">
      <w:pPr>
        <w:pStyle w:val="a3"/>
        <w:numPr>
          <w:ilvl w:val="0"/>
          <w:numId w:val="3"/>
        </w:numPr>
        <w:spacing w:after="0" w:line="240" w:lineRule="auto"/>
        <w:ind w:left="0" w:firstLine="916"/>
        <w:jc w:val="both"/>
        <w:rPr>
          <w:rFonts w:ascii="Times New Roman" w:hAnsi="Times New Roman" w:cs="Times New Roman"/>
          <w:sz w:val="24"/>
          <w:szCs w:val="24"/>
        </w:rPr>
      </w:pPr>
      <w:r w:rsidRPr="009718F6">
        <w:rPr>
          <w:rFonts w:ascii="Times New Roman" w:hAnsi="Times New Roman" w:cs="Times New Roman"/>
          <w:sz w:val="24"/>
          <w:szCs w:val="24"/>
        </w:rPr>
        <w:t xml:space="preserve">презентація завдання для читання – </w:t>
      </w:r>
      <w:r w:rsidR="00A65643" w:rsidRPr="009718F6">
        <w:rPr>
          <w:rFonts w:ascii="Times New Roman" w:hAnsi="Times New Roman" w:cs="Times New Roman"/>
          <w:sz w:val="24"/>
          <w:szCs w:val="24"/>
        </w:rPr>
        <w:t xml:space="preserve">мета полягає у тому, щоб допомогти суб’єктам навчання зрозуміти цілі процесу читання та отримати від них відповіді на наступні запитання: </w:t>
      </w:r>
      <w:r w:rsidRPr="009718F6">
        <w:rPr>
          <w:rFonts w:ascii="Times New Roman" w:hAnsi="Times New Roman" w:cs="Times New Roman"/>
          <w:sz w:val="24"/>
          <w:szCs w:val="24"/>
        </w:rPr>
        <w:t>що це за текст? чому ми його маємо прочитати? що потрібно зробити з інформацією, що міститься у тексті?</w:t>
      </w:r>
    </w:p>
    <w:p w14:paraId="58404E7F" w14:textId="0E3AE904" w:rsidR="00041356" w:rsidRPr="009718F6" w:rsidRDefault="00041356" w:rsidP="009718F6">
      <w:pPr>
        <w:pStyle w:val="a3"/>
        <w:numPr>
          <w:ilvl w:val="0"/>
          <w:numId w:val="3"/>
        </w:numPr>
        <w:spacing w:after="0" w:line="240" w:lineRule="auto"/>
        <w:ind w:left="0" w:firstLine="916"/>
        <w:jc w:val="both"/>
        <w:rPr>
          <w:rFonts w:ascii="Times New Roman" w:hAnsi="Times New Roman" w:cs="Times New Roman"/>
          <w:sz w:val="24"/>
          <w:szCs w:val="24"/>
        </w:rPr>
      </w:pPr>
      <w:r w:rsidRPr="009718F6">
        <w:rPr>
          <w:rFonts w:ascii="Times New Roman" w:hAnsi="Times New Roman" w:cs="Times New Roman"/>
          <w:sz w:val="24"/>
          <w:szCs w:val="24"/>
        </w:rPr>
        <w:t xml:space="preserve">визначення </w:t>
      </w:r>
      <w:r w:rsidR="00A65643" w:rsidRPr="009718F6">
        <w:rPr>
          <w:rFonts w:ascii="Times New Roman" w:hAnsi="Times New Roman" w:cs="Times New Roman"/>
          <w:sz w:val="24"/>
          <w:szCs w:val="24"/>
        </w:rPr>
        <w:t xml:space="preserve">попередньо обраної суб’єктами навчання </w:t>
      </w:r>
      <w:r w:rsidRPr="009718F6">
        <w:rPr>
          <w:rFonts w:ascii="Times New Roman" w:hAnsi="Times New Roman" w:cs="Times New Roman"/>
          <w:sz w:val="24"/>
          <w:szCs w:val="24"/>
        </w:rPr>
        <w:t xml:space="preserve">стратегії для читання тексту та виконання завдань до нього – </w:t>
      </w:r>
      <w:r w:rsidR="00A65643" w:rsidRPr="009718F6">
        <w:rPr>
          <w:rFonts w:ascii="Times New Roman" w:hAnsi="Times New Roman" w:cs="Times New Roman"/>
          <w:sz w:val="24"/>
          <w:szCs w:val="24"/>
        </w:rPr>
        <w:t xml:space="preserve">це робиться аби виявити попередньо набуті навички та знання про роботу з текстом і продемонструвати суб’єктам навчання, що вони, можливо, мають змогу удосконалити попередньо набуті вміння застосовувати стратегії читання; перелік потенційних запитань до учасників навчального процесу може включати наступні: </w:t>
      </w:r>
      <w:r w:rsidRPr="009718F6">
        <w:rPr>
          <w:rFonts w:ascii="Times New Roman" w:hAnsi="Times New Roman" w:cs="Times New Roman"/>
          <w:sz w:val="24"/>
          <w:szCs w:val="24"/>
        </w:rPr>
        <w:t xml:space="preserve">що ми зазвичай робимо перед тим, як читаємо текст? що треба зробити, щоб визначити </w:t>
      </w:r>
      <w:r w:rsidRPr="009718F6">
        <w:rPr>
          <w:rFonts w:ascii="Times New Roman" w:hAnsi="Times New Roman" w:cs="Times New Roman"/>
          <w:sz w:val="24"/>
          <w:szCs w:val="24"/>
        </w:rPr>
        <w:lastRenderedPageBreak/>
        <w:t>основну думку тексту? якщо до тексту є запитання, то ми ознайомлюємося з ними перед тим, як читатимемо текст, чи після?</w:t>
      </w:r>
    </w:p>
    <w:p w14:paraId="5B728AA8" w14:textId="207DBDAC" w:rsidR="00041356" w:rsidRPr="009718F6" w:rsidRDefault="00A65643" w:rsidP="009718F6">
      <w:pPr>
        <w:pStyle w:val="a3"/>
        <w:numPr>
          <w:ilvl w:val="0"/>
          <w:numId w:val="3"/>
        </w:numPr>
        <w:spacing w:after="0" w:line="240" w:lineRule="auto"/>
        <w:ind w:left="0" w:firstLine="916"/>
        <w:jc w:val="both"/>
        <w:rPr>
          <w:rFonts w:ascii="Times New Roman" w:hAnsi="Times New Roman" w:cs="Times New Roman"/>
          <w:sz w:val="24"/>
          <w:szCs w:val="24"/>
        </w:rPr>
      </w:pPr>
      <w:r w:rsidRPr="009718F6">
        <w:rPr>
          <w:rFonts w:ascii="Times New Roman" w:hAnsi="Times New Roman" w:cs="Times New Roman"/>
          <w:sz w:val="24"/>
          <w:szCs w:val="24"/>
        </w:rPr>
        <w:t>презентація стратегії</w:t>
      </w:r>
      <w:r w:rsidR="00041356" w:rsidRPr="009718F6">
        <w:rPr>
          <w:rFonts w:ascii="Times New Roman" w:hAnsi="Times New Roman" w:cs="Times New Roman"/>
          <w:sz w:val="24"/>
          <w:szCs w:val="24"/>
        </w:rPr>
        <w:t xml:space="preserve"> </w:t>
      </w:r>
      <w:r w:rsidRPr="009718F6">
        <w:rPr>
          <w:rFonts w:ascii="Times New Roman" w:hAnsi="Times New Roman" w:cs="Times New Roman"/>
          <w:sz w:val="24"/>
          <w:szCs w:val="24"/>
        </w:rPr>
        <w:t xml:space="preserve">– цей етап передбачає чітке представлення нової стратегії читання та процедури її використання з низкою потенційних запитань: чи важливо прочитати заголовок? для чого його читати? якою є основна інформація у тексті? на якій інформації варто зосередити увагу? </w:t>
      </w:r>
      <w:r w:rsidR="0025668D" w:rsidRPr="009718F6">
        <w:rPr>
          <w:rFonts w:ascii="Times New Roman" w:hAnsi="Times New Roman" w:cs="Times New Roman"/>
          <w:sz w:val="24"/>
          <w:szCs w:val="24"/>
        </w:rPr>
        <w:t>чи потрібно читати увесь текст аби сформулювати основну думку тексту?</w:t>
      </w:r>
    </w:p>
    <w:p w14:paraId="12E24521" w14:textId="731EED3A" w:rsidR="0025668D" w:rsidRPr="009718F6" w:rsidRDefault="0025668D" w:rsidP="009718F6">
      <w:pPr>
        <w:pStyle w:val="a3"/>
        <w:numPr>
          <w:ilvl w:val="0"/>
          <w:numId w:val="3"/>
        </w:numPr>
        <w:spacing w:after="0" w:line="240" w:lineRule="auto"/>
        <w:ind w:left="0" w:firstLine="916"/>
        <w:jc w:val="both"/>
        <w:rPr>
          <w:rFonts w:ascii="Times New Roman" w:hAnsi="Times New Roman" w:cs="Times New Roman"/>
          <w:sz w:val="24"/>
          <w:szCs w:val="24"/>
        </w:rPr>
      </w:pPr>
      <w:r w:rsidRPr="009718F6">
        <w:rPr>
          <w:rFonts w:ascii="Times New Roman" w:hAnsi="Times New Roman" w:cs="Times New Roman"/>
          <w:sz w:val="24"/>
          <w:szCs w:val="24"/>
        </w:rPr>
        <w:t>контрольована практика застосування стратегії – викладач практично демонструє та супроводжує кроки суб’єктів навчання у застосуванні стратегії читання, а потім дає можливість продовжити роботу самостійно; для даного етапу типовими є такі запитання: якою є мета завдання? яку стратегію варто використати у даній ситуації? про що текст? що Ви можете зрозуміти зі змісту тексту? яку інформацію Ви виокремлюєте як важливу? як можна здогадатися про значення слів, яких Ви не знаєте?</w:t>
      </w:r>
    </w:p>
    <w:p w14:paraId="047FC1A9" w14:textId="2492DA2E" w:rsidR="0025668D" w:rsidRPr="009718F6" w:rsidRDefault="0025668D" w:rsidP="009718F6">
      <w:pPr>
        <w:pStyle w:val="a3"/>
        <w:numPr>
          <w:ilvl w:val="0"/>
          <w:numId w:val="3"/>
        </w:numPr>
        <w:spacing w:after="0" w:line="240" w:lineRule="auto"/>
        <w:ind w:left="0" w:firstLine="916"/>
        <w:jc w:val="both"/>
        <w:rPr>
          <w:rFonts w:ascii="Times New Roman" w:hAnsi="Times New Roman" w:cs="Times New Roman"/>
          <w:sz w:val="24"/>
          <w:szCs w:val="24"/>
        </w:rPr>
      </w:pPr>
      <w:r w:rsidRPr="009718F6">
        <w:rPr>
          <w:rFonts w:ascii="Times New Roman" w:hAnsi="Times New Roman" w:cs="Times New Roman"/>
          <w:sz w:val="24"/>
          <w:szCs w:val="24"/>
        </w:rPr>
        <w:t xml:space="preserve">незалежна практика </w:t>
      </w:r>
      <w:r w:rsidR="0088038A" w:rsidRPr="009718F6">
        <w:rPr>
          <w:rFonts w:ascii="Times New Roman" w:hAnsi="Times New Roman" w:cs="Times New Roman"/>
          <w:sz w:val="24"/>
          <w:szCs w:val="24"/>
        </w:rPr>
        <w:t>–</w:t>
      </w:r>
      <w:r w:rsidRPr="009718F6">
        <w:rPr>
          <w:rFonts w:ascii="Times New Roman" w:hAnsi="Times New Roman" w:cs="Times New Roman"/>
          <w:sz w:val="24"/>
          <w:szCs w:val="24"/>
        </w:rPr>
        <w:t xml:space="preserve"> </w:t>
      </w:r>
      <w:r w:rsidR="0088038A" w:rsidRPr="009718F6">
        <w:rPr>
          <w:rFonts w:ascii="Times New Roman" w:hAnsi="Times New Roman" w:cs="Times New Roman"/>
          <w:sz w:val="24"/>
          <w:szCs w:val="24"/>
        </w:rPr>
        <w:t>метою цього етапу є надати суб’єктам навчання автономію у обранні стратегії та, якщо завдання виконується під час заняття, ставити скеровуючі запитання: чому Ви виокремили саме цю інформацію? чи вона корелює із завданням? які стратегії є найкращими для цього типу запитань? чи дійсно ця інформація варта уваги?</w:t>
      </w:r>
    </w:p>
    <w:p w14:paraId="30C8D7E6" w14:textId="44F6A60A" w:rsidR="0088038A" w:rsidRPr="009718F6" w:rsidRDefault="0088038A" w:rsidP="009718F6">
      <w:pPr>
        <w:pStyle w:val="a3"/>
        <w:numPr>
          <w:ilvl w:val="0"/>
          <w:numId w:val="3"/>
        </w:numPr>
        <w:spacing w:after="0" w:line="240" w:lineRule="auto"/>
        <w:ind w:left="0" w:firstLine="916"/>
        <w:jc w:val="both"/>
        <w:rPr>
          <w:rFonts w:ascii="Times New Roman" w:hAnsi="Times New Roman" w:cs="Times New Roman"/>
          <w:sz w:val="24"/>
          <w:szCs w:val="24"/>
        </w:rPr>
      </w:pPr>
      <w:r w:rsidRPr="009718F6">
        <w:rPr>
          <w:rFonts w:ascii="Times New Roman" w:hAnsi="Times New Roman" w:cs="Times New Roman"/>
          <w:sz w:val="24"/>
          <w:szCs w:val="24"/>
        </w:rPr>
        <w:t xml:space="preserve">обговорення ефективності стратегій – на цьому етапі відбувається оцінювання завдання на перевірку розуміння тексту та можливими запитаннями можуть бути наступні: яка стратегія є ефективною для виконання цього типу завдання? чому вона краща за іншу стратегію? </w:t>
      </w:r>
    </w:p>
    <w:p w14:paraId="454CAAFE" w14:textId="17D3EAA2" w:rsidR="0088038A" w:rsidRPr="009718F6" w:rsidRDefault="0088038A" w:rsidP="009718F6">
      <w:pPr>
        <w:pStyle w:val="a3"/>
        <w:numPr>
          <w:ilvl w:val="0"/>
          <w:numId w:val="3"/>
        </w:numPr>
        <w:spacing w:after="0" w:line="240" w:lineRule="auto"/>
        <w:ind w:left="0" w:firstLine="916"/>
        <w:jc w:val="both"/>
        <w:rPr>
          <w:rFonts w:ascii="Times New Roman" w:hAnsi="Times New Roman" w:cs="Times New Roman"/>
          <w:sz w:val="24"/>
          <w:szCs w:val="24"/>
        </w:rPr>
      </w:pPr>
      <w:r w:rsidRPr="009718F6">
        <w:rPr>
          <w:rFonts w:ascii="Times New Roman" w:hAnsi="Times New Roman" w:cs="Times New Roman"/>
          <w:sz w:val="24"/>
          <w:szCs w:val="24"/>
        </w:rPr>
        <w:t xml:space="preserve">повторне застосування стратегії </w:t>
      </w:r>
      <w:r w:rsidR="0077769A" w:rsidRPr="009718F6">
        <w:rPr>
          <w:rFonts w:ascii="Times New Roman" w:hAnsi="Times New Roman" w:cs="Times New Roman"/>
          <w:sz w:val="24"/>
          <w:szCs w:val="24"/>
        </w:rPr>
        <w:t>–</w:t>
      </w:r>
      <w:r w:rsidRPr="009718F6">
        <w:rPr>
          <w:rFonts w:ascii="Times New Roman" w:hAnsi="Times New Roman" w:cs="Times New Roman"/>
          <w:sz w:val="24"/>
          <w:szCs w:val="24"/>
        </w:rPr>
        <w:t xml:space="preserve"> </w:t>
      </w:r>
      <w:r w:rsidR="0077769A" w:rsidRPr="009718F6">
        <w:rPr>
          <w:rFonts w:ascii="Times New Roman" w:hAnsi="Times New Roman" w:cs="Times New Roman"/>
          <w:sz w:val="24"/>
          <w:szCs w:val="24"/>
        </w:rPr>
        <w:t>метою цього етапу є заохотити суб</w:t>
      </w:r>
      <w:r w:rsidR="00130AB6" w:rsidRPr="009718F6">
        <w:rPr>
          <w:rFonts w:ascii="Times New Roman" w:hAnsi="Times New Roman" w:cs="Times New Roman"/>
          <w:sz w:val="24"/>
          <w:szCs w:val="24"/>
        </w:rPr>
        <w:t>’</w:t>
      </w:r>
      <w:r w:rsidR="0077769A" w:rsidRPr="009718F6">
        <w:rPr>
          <w:rFonts w:ascii="Times New Roman" w:hAnsi="Times New Roman" w:cs="Times New Roman"/>
          <w:sz w:val="24"/>
          <w:szCs w:val="24"/>
        </w:rPr>
        <w:t xml:space="preserve">єктів навчання </w:t>
      </w:r>
      <w:r w:rsidR="00130AB6" w:rsidRPr="009718F6">
        <w:rPr>
          <w:rFonts w:ascii="Times New Roman" w:hAnsi="Times New Roman" w:cs="Times New Roman"/>
          <w:sz w:val="24"/>
          <w:szCs w:val="24"/>
        </w:rPr>
        <w:t>інтегрувати опановані стратегії до виконання практичних завдань на розуміння текстів</w:t>
      </w:r>
      <w:r w:rsidR="00A85AD0" w:rsidRPr="009718F6">
        <w:rPr>
          <w:rFonts w:ascii="Times New Roman" w:hAnsi="Times New Roman" w:cs="Times New Roman"/>
          <w:sz w:val="24"/>
          <w:szCs w:val="24"/>
        </w:rPr>
        <w:t xml:space="preserve"> </w:t>
      </w:r>
      <w:r w:rsidR="00F07361" w:rsidRPr="00F07361">
        <w:rPr>
          <w:rFonts w:ascii="Times New Roman" w:hAnsi="Times New Roman" w:cs="Times New Roman"/>
          <w:sz w:val="24"/>
          <w:szCs w:val="24"/>
        </w:rPr>
        <w:t>[29]</w:t>
      </w:r>
      <w:r w:rsidR="00130AB6" w:rsidRPr="009718F6">
        <w:rPr>
          <w:rFonts w:ascii="Times New Roman" w:hAnsi="Times New Roman" w:cs="Times New Roman"/>
          <w:sz w:val="24"/>
          <w:szCs w:val="24"/>
        </w:rPr>
        <w:t>.</w:t>
      </w:r>
    </w:p>
    <w:p w14:paraId="1905E631" w14:textId="6469D06C" w:rsidR="00816766" w:rsidRDefault="0077214B" w:rsidP="009718F6">
      <w:pPr>
        <w:spacing w:after="0" w:line="240" w:lineRule="auto"/>
        <w:ind w:firstLine="708"/>
        <w:jc w:val="both"/>
        <w:rPr>
          <w:rFonts w:ascii="Times New Roman" w:hAnsi="Times New Roman" w:cs="Times New Roman"/>
          <w:sz w:val="24"/>
          <w:szCs w:val="24"/>
        </w:rPr>
      </w:pPr>
      <w:r w:rsidRPr="000E69E4">
        <w:rPr>
          <w:rFonts w:ascii="Times New Roman" w:hAnsi="Times New Roman" w:cs="Times New Roman"/>
          <w:b/>
          <w:bCs/>
          <w:sz w:val="24"/>
          <w:szCs w:val="24"/>
        </w:rPr>
        <w:t>В</w:t>
      </w:r>
      <w:r w:rsidR="000E69E4">
        <w:rPr>
          <w:rFonts w:ascii="Times New Roman" w:hAnsi="Times New Roman" w:cs="Times New Roman"/>
          <w:b/>
          <w:bCs/>
          <w:sz w:val="24"/>
          <w:szCs w:val="24"/>
        </w:rPr>
        <w:t xml:space="preserve">исновки. </w:t>
      </w:r>
      <w:r w:rsidR="00BF0D2F" w:rsidRPr="009718F6">
        <w:rPr>
          <w:rFonts w:ascii="Times New Roman" w:hAnsi="Times New Roman" w:cs="Times New Roman"/>
          <w:sz w:val="24"/>
          <w:szCs w:val="24"/>
        </w:rPr>
        <w:t>Навичка читання є однією з найбільш важливих когнітивних навичок, оскільки завдяки читанню людина пізнає світ, набуває досвіду, будує власну картину миру, формується як особистість і фахівець і т. ін. Читання як рідною, так і іноземною мовою є  складним багатокомпонентним процесом. На різних етапах навчання читання та вивчення іноземної мови суб’єкт навчання використовує нові підходи, відпрацьовує нові механізми, застосовує нові стратегії читання. Досвід роботи довів, що чітке навчання стратегій читання</w:t>
      </w:r>
      <w:r w:rsidR="00BA45E5" w:rsidRPr="009718F6">
        <w:rPr>
          <w:rFonts w:ascii="Times New Roman" w:hAnsi="Times New Roman" w:cs="Times New Roman"/>
          <w:sz w:val="24"/>
          <w:szCs w:val="24"/>
        </w:rPr>
        <w:t xml:space="preserve"> покращує якість сприймання та розуміння змісту прочитаного; у той самий час, рівень володіння іноземною мовою якісно доповнює ефективність застосування стратегій читання під час виконання завдань на розуміння тексту в межах мовних іспитів на підтвердження володіння іноземною мовою.</w:t>
      </w:r>
    </w:p>
    <w:p w14:paraId="4A6DA4B0" w14:textId="77777777" w:rsidR="007C7C35" w:rsidRDefault="007C7C35" w:rsidP="009718F6">
      <w:pPr>
        <w:spacing w:after="0" w:line="240" w:lineRule="auto"/>
        <w:ind w:firstLine="708"/>
        <w:jc w:val="both"/>
        <w:rPr>
          <w:rFonts w:ascii="Times New Roman" w:hAnsi="Times New Roman" w:cs="Times New Roman"/>
          <w:sz w:val="24"/>
          <w:szCs w:val="24"/>
        </w:rPr>
      </w:pPr>
    </w:p>
    <w:p w14:paraId="6F276B33" w14:textId="420C140B" w:rsidR="007C7C35" w:rsidRPr="007C7C35" w:rsidRDefault="007C7C35" w:rsidP="007C7C35">
      <w:pPr>
        <w:spacing w:after="0" w:line="240" w:lineRule="auto"/>
        <w:ind w:firstLine="708"/>
        <w:jc w:val="center"/>
        <w:rPr>
          <w:rFonts w:ascii="Times New Roman" w:hAnsi="Times New Roman" w:cs="Times New Roman"/>
          <w:b/>
          <w:bCs/>
          <w:sz w:val="24"/>
          <w:szCs w:val="24"/>
        </w:rPr>
      </w:pPr>
      <w:r w:rsidRPr="007C7C35">
        <w:rPr>
          <w:rFonts w:ascii="Times New Roman" w:hAnsi="Times New Roman" w:cs="Times New Roman"/>
          <w:b/>
          <w:bCs/>
          <w:sz w:val="24"/>
          <w:szCs w:val="24"/>
        </w:rPr>
        <w:t>Список використаних джерел</w:t>
      </w:r>
    </w:p>
    <w:p w14:paraId="7F8147C3" w14:textId="63449EFD" w:rsidR="0055357D" w:rsidRDefault="007C7C35" w:rsidP="007C7C35">
      <w:pPr>
        <w:pStyle w:val="a3"/>
        <w:numPr>
          <w:ilvl w:val="0"/>
          <w:numId w:val="5"/>
        </w:numPr>
        <w:spacing w:after="0" w:line="240" w:lineRule="auto"/>
        <w:ind w:left="0" w:firstLine="284"/>
        <w:jc w:val="both"/>
        <w:rPr>
          <w:rFonts w:ascii="Times New Roman" w:hAnsi="Times New Roman" w:cs="Times New Roman"/>
          <w:sz w:val="24"/>
          <w:szCs w:val="24"/>
        </w:rPr>
      </w:pPr>
      <w:r w:rsidRPr="007C7C35">
        <w:rPr>
          <w:rFonts w:ascii="Times New Roman" w:hAnsi="Times New Roman" w:cs="Times New Roman"/>
          <w:sz w:val="24"/>
          <w:szCs w:val="24"/>
        </w:rPr>
        <w:t>Abbott, M. (2010). An Introspective Study of Arabic and Mandarin-Speakers’ Reading Comprehension Strategies. </w:t>
      </w:r>
      <w:r w:rsidRPr="007C7C35">
        <w:rPr>
          <w:rFonts w:ascii="Times New Roman" w:hAnsi="Times New Roman" w:cs="Times New Roman"/>
          <w:i/>
          <w:iCs/>
          <w:sz w:val="24"/>
          <w:szCs w:val="24"/>
        </w:rPr>
        <w:t>TESL Canada Journal</w:t>
      </w:r>
      <w:r w:rsidRPr="007C7C35">
        <w:rPr>
          <w:rFonts w:ascii="Times New Roman" w:hAnsi="Times New Roman" w:cs="Times New Roman"/>
          <w:sz w:val="24"/>
          <w:szCs w:val="24"/>
        </w:rPr>
        <w:t>,</w:t>
      </w:r>
      <w:r>
        <w:rPr>
          <w:rFonts w:ascii="Times New Roman" w:hAnsi="Times New Roman" w:cs="Times New Roman"/>
          <w:sz w:val="24"/>
          <w:szCs w:val="24"/>
          <w:lang w:val="en-US"/>
        </w:rPr>
        <w:t xml:space="preserve"> </w:t>
      </w:r>
      <w:r w:rsidRPr="007C7C35">
        <w:rPr>
          <w:rFonts w:ascii="Times New Roman" w:hAnsi="Times New Roman" w:cs="Times New Roman"/>
          <w:sz w:val="24"/>
          <w:szCs w:val="24"/>
        </w:rPr>
        <w:t> </w:t>
      </w:r>
      <w:r w:rsidRPr="007C7C35">
        <w:rPr>
          <w:rFonts w:ascii="Times New Roman" w:hAnsi="Times New Roman" w:cs="Times New Roman"/>
          <w:i/>
          <w:iCs/>
          <w:sz w:val="24"/>
          <w:szCs w:val="24"/>
        </w:rPr>
        <w:t>28</w:t>
      </w:r>
      <w:r w:rsidRPr="007C7C35">
        <w:rPr>
          <w:rFonts w:ascii="Times New Roman" w:hAnsi="Times New Roman" w:cs="Times New Roman"/>
          <w:sz w:val="24"/>
          <w:szCs w:val="24"/>
        </w:rPr>
        <w:t xml:space="preserve">(1), 14. </w:t>
      </w:r>
      <w:hyperlink r:id="rId7" w:history="1">
        <w:r w:rsidRPr="00F45D3E">
          <w:rPr>
            <w:rStyle w:val="a4"/>
            <w:rFonts w:ascii="Times New Roman" w:hAnsi="Times New Roman" w:cs="Times New Roman"/>
            <w:sz w:val="24"/>
            <w:szCs w:val="24"/>
          </w:rPr>
          <w:t>https://doi.org/10.18806/tesl.v28i1.1058</w:t>
        </w:r>
      </w:hyperlink>
    </w:p>
    <w:p w14:paraId="5A1F6763" w14:textId="4855FE8D" w:rsidR="007C7C35" w:rsidRDefault="007C7C35" w:rsidP="007C7C35">
      <w:pPr>
        <w:pStyle w:val="a3"/>
        <w:numPr>
          <w:ilvl w:val="0"/>
          <w:numId w:val="5"/>
        </w:numPr>
        <w:spacing w:after="0" w:line="240" w:lineRule="auto"/>
        <w:ind w:left="0" w:firstLine="349"/>
        <w:jc w:val="both"/>
        <w:rPr>
          <w:rFonts w:ascii="Times New Roman" w:hAnsi="Times New Roman" w:cs="Times New Roman"/>
          <w:sz w:val="24"/>
          <w:szCs w:val="24"/>
        </w:rPr>
      </w:pPr>
      <w:r w:rsidRPr="007C7C35">
        <w:rPr>
          <w:rFonts w:ascii="Times New Roman" w:hAnsi="Times New Roman" w:cs="Times New Roman"/>
          <w:sz w:val="24"/>
          <w:szCs w:val="24"/>
        </w:rPr>
        <w:t>Alderson, J.C. (2000) Assessing Reading. Cambridge University Press, Cambridge.</w:t>
      </w:r>
      <w:r>
        <w:rPr>
          <w:rFonts w:ascii="Times New Roman" w:hAnsi="Times New Roman" w:cs="Times New Roman"/>
          <w:sz w:val="24"/>
          <w:szCs w:val="24"/>
          <w:lang w:val="en-US"/>
        </w:rPr>
        <w:t xml:space="preserve"> </w:t>
      </w:r>
      <w:hyperlink r:id="rId8" w:history="1">
        <w:r w:rsidRPr="00F45D3E">
          <w:rPr>
            <w:rStyle w:val="a4"/>
            <w:rFonts w:ascii="Times New Roman" w:hAnsi="Times New Roman" w:cs="Times New Roman"/>
            <w:sz w:val="24"/>
            <w:szCs w:val="24"/>
          </w:rPr>
          <w:t>https://doi.org/10.1017/CBO9780511732935</w:t>
        </w:r>
      </w:hyperlink>
    </w:p>
    <w:p w14:paraId="704D648F" w14:textId="5A08791A" w:rsidR="00F10E7C" w:rsidRDefault="00F10E7C" w:rsidP="00F10E7C">
      <w:pPr>
        <w:pStyle w:val="a3"/>
        <w:numPr>
          <w:ilvl w:val="0"/>
          <w:numId w:val="5"/>
        </w:numPr>
        <w:spacing w:after="0" w:line="240" w:lineRule="auto"/>
        <w:ind w:left="0" w:firstLine="349"/>
        <w:jc w:val="both"/>
        <w:rPr>
          <w:rFonts w:ascii="Times New Roman" w:hAnsi="Times New Roman" w:cs="Times New Roman"/>
          <w:sz w:val="24"/>
          <w:szCs w:val="24"/>
        </w:rPr>
      </w:pPr>
      <w:r w:rsidRPr="00F10E7C">
        <w:rPr>
          <w:rFonts w:ascii="Times New Roman" w:hAnsi="Times New Roman" w:cs="Times New Roman"/>
          <w:sz w:val="24"/>
          <w:szCs w:val="24"/>
        </w:rPr>
        <w:t>Anderson, R. &amp; Pearson, P. (1984). A schema-theoretic view of basic processes in reading comprehension.</w:t>
      </w:r>
    </w:p>
    <w:p w14:paraId="71BF8B8E" w14:textId="408ECD44" w:rsidR="00F10E7C" w:rsidRDefault="00F10E7C" w:rsidP="00F10E7C">
      <w:pPr>
        <w:pStyle w:val="a3"/>
        <w:numPr>
          <w:ilvl w:val="0"/>
          <w:numId w:val="5"/>
        </w:numPr>
        <w:spacing w:after="0" w:line="240" w:lineRule="auto"/>
        <w:ind w:left="0" w:firstLine="349"/>
        <w:jc w:val="both"/>
        <w:rPr>
          <w:rFonts w:ascii="Times New Roman" w:hAnsi="Times New Roman" w:cs="Times New Roman"/>
          <w:sz w:val="24"/>
          <w:szCs w:val="24"/>
        </w:rPr>
      </w:pPr>
      <w:r w:rsidRPr="00F10E7C">
        <w:rPr>
          <w:rFonts w:ascii="Times New Roman" w:hAnsi="Times New Roman" w:cs="Times New Roman"/>
          <w:sz w:val="24"/>
          <w:szCs w:val="24"/>
        </w:rPr>
        <w:t>Anderson, N. (2003). Scrolling, clicking, and reading English: Online reading strategies in a second/foreign language. The Reading Matrix. 3.</w:t>
      </w:r>
    </w:p>
    <w:p w14:paraId="7DD0CBE0" w14:textId="494190FB" w:rsidR="00F10E7C" w:rsidRDefault="00F10E7C" w:rsidP="00F10E7C">
      <w:pPr>
        <w:pStyle w:val="a3"/>
        <w:numPr>
          <w:ilvl w:val="0"/>
          <w:numId w:val="5"/>
        </w:numPr>
        <w:spacing w:after="0" w:line="240" w:lineRule="auto"/>
        <w:ind w:left="0" w:firstLine="349"/>
        <w:jc w:val="both"/>
        <w:rPr>
          <w:rFonts w:ascii="Times New Roman" w:hAnsi="Times New Roman" w:cs="Times New Roman"/>
          <w:sz w:val="24"/>
          <w:szCs w:val="24"/>
        </w:rPr>
      </w:pPr>
      <w:r w:rsidRPr="00F10E7C">
        <w:rPr>
          <w:rFonts w:ascii="Times New Roman" w:hAnsi="Times New Roman" w:cs="Times New Roman"/>
          <w:sz w:val="24"/>
          <w:szCs w:val="24"/>
        </w:rPr>
        <w:t xml:space="preserve">Baddeley, A. (1986). </w:t>
      </w:r>
      <w:r w:rsidRPr="00F10E7C">
        <w:rPr>
          <w:rFonts w:ascii="Times New Roman" w:hAnsi="Times New Roman" w:cs="Times New Roman"/>
          <w:i/>
          <w:iCs/>
          <w:sz w:val="24"/>
          <w:szCs w:val="24"/>
        </w:rPr>
        <w:t>Working memory</w:t>
      </w:r>
      <w:r w:rsidRPr="00F10E7C">
        <w:rPr>
          <w:rFonts w:ascii="Times New Roman" w:hAnsi="Times New Roman" w:cs="Times New Roman"/>
          <w:sz w:val="24"/>
          <w:szCs w:val="24"/>
        </w:rPr>
        <w:t>. New York: Oxford</w:t>
      </w:r>
      <w:r w:rsidRPr="00F10E7C">
        <w:rPr>
          <w:rFonts w:ascii="Times New Roman" w:hAnsi="Times New Roman" w:cs="Times New Roman"/>
          <w:sz w:val="24"/>
          <w:szCs w:val="24"/>
          <w:lang w:val="en-US"/>
        </w:rPr>
        <w:t xml:space="preserve"> </w:t>
      </w:r>
      <w:r w:rsidRPr="00F10E7C">
        <w:rPr>
          <w:rFonts w:ascii="Times New Roman" w:hAnsi="Times New Roman" w:cs="Times New Roman"/>
          <w:sz w:val="24"/>
          <w:szCs w:val="24"/>
        </w:rPr>
        <w:t>University Press.</w:t>
      </w:r>
    </w:p>
    <w:p w14:paraId="7363D076" w14:textId="3960B305" w:rsidR="00F10E7C" w:rsidRPr="00507FD0" w:rsidRDefault="001D30C6" w:rsidP="00F10E7C">
      <w:pPr>
        <w:pStyle w:val="a3"/>
        <w:numPr>
          <w:ilvl w:val="0"/>
          <w:numId w:val="5"/>
        </w:numPr>
        <w:spacing w:after="0" w:line="240" w:lineRule="auto"/>
        <w:ind w:left="0" w:firstLine="349"/>
        <w:jc w:val="both"/>
        <w:rPr>
          <w:rFonts w:ascii="Times New Roman" w:hAnsi="Times New Roman" w:cs="Times New Roman"/>
          <w:sz w:val="24"/>
          <w:szCs w:val="24"/>
        </w:rPr>
      </w:pPr>
      <w:r>
        <w:rPr>
          <w:rFonts w:ascii="Times New Roman" w:hAnsi="Times New Roman" w:cs="Times New Roman"/>
          <w:sz w:val="24"/>
          <w:szCs w:val="24"/>
          <w:lang w:val="en-US"/>
        </w:rPr>
        <w:t xml:space="preserve">Baddeley, A.D., &amp; Hitch, G. (1974). Working memory. In G. A. Bower (Ed.), </w:t>
      </w:r>
      <w:r w:rsidRPr="001D30C6">
        <w:rPr>
          <w:rFonts w:ascii="Times New Roman" w:hAnsi="Times New Roman" w:cs="Times New Roman"/>
          <w:i/>
          <w:iCs/>
          <w:sz w:val="24"/>
          <w:szCs w:val="24"/>
          <w:lang w:val="en-US"/>
        </w:rPr>
        <w:t>The psychology of learning and motivation: Advances in research and theory</w:t>
      </w:r>
      <w:r>
        <w:rPr>
          <w:rFonts w:ascii="Times New Roman" w:hAnsi="Times New Roman" w:cs="Times New Roman"/>
          <w:sz w:val="24"/>
          <w:szCs w:val="24"/>
          <w:lang w:val="en-US"/>
        </w:rPr>
        <w:t xml:space="preserve"> (pp 47-89). Academic Press.</w:t>
      </w:r>
    </w:p>
    <w:p w14:paraId="4DC097AA" w14:textId="3C99252B" w:rsidR="00507FD0" w:rsidRPr="00507FD0" w:rsidRDefault="00507FD0" w:rsidP="00F10E7C">
      <w:pPr>
        <w:pStyle w:val="a3"/>
        <w:numPr>
          <w:ilvl w:val="0"/>
          <w:numId w:val="5"/>
        </w:numPr>
        <w:spacing w:after="0" w:line="240" w:lineRule="auto"/>
        <w:ind w:left="0" w:firstLine="349"/>
        <w:jc w:val="both"/>
        <w:rPr>
          <w:rFonts w:ascii="Times New Roman" w:hAnsi="Times New Roman" w:cs="Times New Roman"/>
          <w:color w:val="000000" w:themeColor="text1"/>
          <w:sz w:val="24"/>
          <w:szCs w:val="24"/>
        </w:rPr>
      </w:pPr>
      <w:r w:rsidRPr="00507FD0">
        <w:rPr>
          <w:rFonts w:ascii="Times New Roman" w:hAnsi="Times New Roman" w:cs="Times New Roman"/>
          <w:color w:val="000000" w:themeColor="text1"/>
          <w:sz w:val="24"/>
          <w:szCs w:val="24"/>
          <w:shd w:val="clear" w:color="auto" w:fill="FFFFFF"/>
        </w:rPr>
        <w:lastRenderedPageBreak/>
        <w:t>Brunfaut, T., Kormos, J., Michel, M.C., &amp; Ratajczak, M. (2021). Testing young foreign language learners’ reading comprehension: Exploring the effects of working memory, grade level, and reading task. </w:t>
      </w:r>
      <w:r w:rsidRPr="00507FD0">
        <w:rPr>
          <w:rStyle w:val="a6"/>
          <w:rFonts w:ascii="Times New Roman" w:hAnsi="Times New Roman" w:cs="Times New Roman"/>
          <w:color w:val="000000" w:themeColor="text1"/>
          <w:sz w:val="24"/>
          <w:szCs w:val="24"/>
        </w:rPr>
        <w:t>Language Testing, 38</w:t>
      </w:r>
      <w:r w:rsidRPr="00507FD0">
        <w:rPr>
          <w:rFonts w:ascii="Times New Roman" w:hAnsi="Times New Roman" w:cs="Times New Roman"/>
          <w:color w:val="000000" w:themeColor="text1"/>
          <w:sz w:val="24"/>
          <w:szCs w:val="24"/>
          <w:shd w:val="clear" w:color="auto" w:fill="FFFFFF"/>
        </w:rPr>
        <w:t>, 356 - 377.</w:t>
      </w:r>
      <w:r w:rsidRPr="00507FD0">
        <w:t xml:space="preserve"> </w:t>
      </w:r>
      <w:r w:rsidRPr="00507FD0">
        <w:rPr>
          <w:rFonts w:ascii="Times New Roman" w:hAnsi="Times New Roman" w:cs="Times New Roman"/>
          <w:color w:val="000000" w:themeColor="text1"/>
          <w:sz w:val="24"/>
          <w:szCs w:val="24"/>
          <w:shd w:val="clear" w:color="auto" w:fill="FFFFFF"/>
        </w:rPr>
        <w:t>https://doi.org/10.1177/0265532221991480</w:t>
      </w:r>
    </w:p>
    <w:p w14:paraId="06D3AEDC" w14:textId="12677AB5" w:rsidR="001D30C6" w:rsidRDefault="001D30C6" w:rsidP="001D30C6">
      <w:pPr>
        <w:pStyle w:val="a3"/>
        <w:numPr>
          <w:ilvl w:val="0"/>
          <w:numId w:val="5"/>
        </w:numPr>
        <w:spacing w:after="0" w:line="240" w:lineRule="auto"/>
        <w:ind w:left="0" w:firstLine="360"/>
        <w:jc w:val="both"/>
        <w:rPr>
          <w:rFonts w:ascii="Times New Roman" w:hAnsi="Times New Roman" w:cs="Times New Roman"/>
          <w:sz w:val="24"/>
          <w:szCs w:val="24"/>
        </w:rPr>
      </w:pPr>
      <w:r w:rsidRPr="001D30C6">
        <w:rPr>
          <w:rFonts w:ascii="Times New Roman" w:hAnsi="Times New Roman" w:cs="Times New Roman"/>
          <w:sz w:val="24"/>
          <w:szCs w:val="24"/>
        </w:rPr>
        <w:t>Carrell, P. L. (1998). Can Reading Strategies Be Successfully Taught? Australian Review of Applied Linguistics, 21, 1-20.</w:t>
      </w:r>
      <w:r>
        <w:rPr>
          <w:rFonts w:ascii="Times New Roman" w:hAnsi="Times New Roman" w:cs="Times New Roman"/>
          <w:sz w:val="24"/>
          <w:szCs w:val="24"/>
          <w:lang w:val="en-US"/>
        </w:rPr>
        <w:t xml:space="preserve"> </w:t>
      </w:r>
      <w:hyperlink r:id="rId9" w:history="1">
        <w:r w:rsidRPr="00F45D3E">
          <w:rPr>
            <w:rStyle w:val="a4"/>
            <w:rFonts w:ascii="Times New Roman" w:hAnsi="Times New Roman" w:cs="Times New Roman"/>
            <w:sz w:val="24"/>
            <w:szCs w:val="24"/>
          </w:rPr>
          <w:t>https://doi.org/10.1075/aral.21.1.01car</w:t>
        </w:r>
      </w:hyperlink>
    </w:p>
    <w:p w14:paraId="4E9DA2F8" w14:textId="488EF0C6" w:rsidR="001D30C6" w:rsidRDefault="001D30C6" w:rsidP="001D30C6">
      <w:pPr>
        <w:pStyle w:val="a3"/>
        <w:numPr>
          <w:ilvl w:val="0"/>
          <w:numId w:val="5"/>
        </w:numPr>
        <w:spacing w:after="0" w:line="240" w:lineRule="auto"/>
        <w:ind w:left="0" w:firstLine="360"/>
        <w:jc w:val="both"/>
        <w:rPr>
          <w:rFonts w:ascii="Times New Roman" w:hAnsi="Times New Roman" w:cs="Times New Roman"/>
          <w:sz w:val="24"/>
          <w:szCs w:val="24"/>
        </w:rPr>
      </w:pPr>
      <w:r w:rsidRPr="001D30C6">
        <w:rPr>
          <w:rFonts w:ascii="Times New Roman" w:hAnsi="Times New Roman" w:cs="Times New Roman"/>
          <w:sz w:val="24"/>
          <w:szCs w:val="24"/>
        </w:rPr>
        <w:t xml:space="preserve">Cummins, J. (1979). Linguistic Interdependence and the Educational Development of Bilingual Children. Review of Educational Research, 49(2), 222–251. </w:t>
      </w:r>
      <w:hyperlink r:id="rId10" w:history="1">
        <w:r w:rsidRPr="00F45D3E">
          <w:rPr>
            <w:rStyle w:val="a4"/>
            <w:rFonts w:ascii="Times New Roman" w:hAnsi="Times New Roman" w:cs="Times New Roman"/>
            <w:sz w:val="24"/>
            <w:szCs w:val="24"/>
          </w:rPr>
          <w:t>https://doi.org/10.2307/1169960</w:t>
        </w:r>
      </w:hyperlink>
    </w:p>
    <w:p w14:paraId="4FDDDD67" w14:textId="77BB0711" w:rsidR="001D30C6" w:rsidRPr="004D72B5" w:rsidRDefault="001D30C6" w:rsidP="001D30C6">
      <w:pPr>
        <w:pStyle w:val="a3"/>
        <w:numPr>
          <w:ilvl w:val="0"/>
          <w:numId w:val="5"/>
        </w:numPr>
        <w:spacing w:after="0" w:line="240" w:lineRule="auto"/>
        <w:ind w:left="0" w:firstLine="360"/>
        <w:jc w:val="both"/>
        <w:rPr>
          <w:rFonts w:ascii="Times New Roman" w:hAnsi="Times New Roman" w:cs="Times New Roman"/>
          <w:sz w:val="24"/>
          <w:szCs w:val="24"/>
        </w:rPr>
      </w:pPr>
      <w:r>
        <w:rPr>
          <w:rFonts w:ascii="Times New Roman" w:hAnsi="Times New Roman" w:cs="Times New Roman"/>
          <w:sz w:val="24"/>
          <w:szCs w:val="24"/>
          <w:lang w:val="en-US"/>
        </w:rPr>
        <w:t xml:space="preserve">El-Koumy, A.S. (2004). Teaching and Learning English as a Foreign Language: </w:t>
      </w:r>
      <w:r w:rsidR="004D72B5">
        <w:rPr>
          <w:rFonts w:ascii="Times New Roman" w:hAnsi="Times New Roman" w:cs="Times New Roman"/>
          <w:sz w:val="24"/>
          <w:szCs w:val="24"/>
          <w:lang w:val="en-US"/>
        </w:rPr>
        <w:t>A Comprehensive Approach. Educational Resources Information Center, USA.</w:t>
      </w:r>
    </w:p>
    <w:p w14:paraId="5D0B0971" w14:textId="5B8075A6" w:rsidR="004D72B5" w:rsidRDefault="004D72B5" w:rsidP="001D30C6">
      <w:pPr>
        <w:pStyle w:val="a3"/>
        <w:numPr>
          <w:ilvl w:val="0"/>
          <w:numId w:val="5"/>
        </w:numPr>
        <w:spacing w:after="0" w:line="240" w:lineRule="auto"/>
        <w:ind w:left="0" w:firstLine="360"/>
        <w:jc w:val="both"/>
        <w:rPr>
          <w:rFonts w:ascii="Times New Roman" w:hAnsi="Times New Roman" w:cs="Times New Roman"/>
          <w:sz w:val="24"/>
          <w:szCs w:val="24"/>
        </w:rPr>
      </w:pPr>
      <w:r w:rsidRPr="004D72B5">
        <w:rPr>
          <w:rFonts w:ascii="Times New Roman" w:hAnsi="Times New Roman" w:cs="Times New Roman"/>
          <w:sz w:val="24"/>
          <w:szCs w:val="24"/>
        </w:rPr>
        <w:t>Enright, M.K., Grabe, W., Koda, K., Mosenthal, P., Mulcahy-Ernt, P. and Schedl, M. (2000) T</w:t>
      </w:r>
      <w:r w:rsidR="001F340E">
        <w:rPr>
          <w:rFonts w:ascii="Times New Roman" w:hAnsi="Times New Roman" w:cs="Times New Roman"/>
          <w:sz w:val="24"/>
          <w:szCs w:val="24"/>
          <w:lang w:val="en-US"/>
        </w:rPr>
        <w:t>OEFL</w:t>
      </w:r>
      <w:r w:rsidRPr="004D72B5">
        <w:rPr>
          <w:rFonts w:ascii="Times New Roman" w:hAnsi="Times New Roman" w:cs="Times New Roman"/>
          <w:sz w:val="24"/>
          <w:szCs w:val="24"/>
        </w:rPr>
        <w:t xml:space="preserve"> 2000 Reading Framework: A Working Paper. TOEFL Monograph Series, Educational Testing Service, Princeton, i-157.</w:t>
      </w:r>
    </w:p>
    <w:p w14:paraId="57B6D5AC" w14:textId="4F3F156D" w:rsidR="004D72B5" w:rsidRDefault="001F340E" w:rsidP="001D30C6">
      <w:pPr>
        <w:pStyle w:val="a3"/>
        <w:numPr>
          <w:ilvl w:val="0"/>
          <w:numId w:val="5"/>
        </w:numPr>
        <w:spacing w:after="0" w:line="240" w:lineRule="auto"/>
        <w:ind w:left="0" w:firstLine="360"/>
        <w:jc w:val="both"/>
        <w:rPr>
          <w:rFonts w:ascii="Times New Roman" w:hAnsi="Times New Roman" w:cs="Times New Roman"/>
          <w:sz w:val="24"/>
          <w:szCs w:val="24"/>
        </w:rPr>
      </w:pPr>
      <w:r w:rsidRPr="001F340E">
        <w:rPr>
          <w:rFonts w:ascii="Times New Roman" w:hAnsi="Times New Roman" w:cs="Times New Roman"/>
          <w:sz w:val="24"/>
          <w:szCs w:val="24"/>
        </w:rPr>
        <w:t>Goodman, K. S. (1967). Reading: A psycholinguistic guessing game. </w:t>
      </w:r>
      <w:r w:rsidRPr="001F340E">
        <w:rPr>
          <w:rFonts w:ascii="Times New Roman" w:hAnsi="Times New Roman" w:cs="Times New Roman"/>
          <w:i/>
          <w:iCs/>
          <w:sz w:val="24"/>
          <w:szCs w:val="24"/>
        </w:rPr>
        <w:t>Journal of the Reading Specialist, 6</w:t>
      </w:r>
      <w:r w:rsidRPr="001F340E">
        <w:rPr>
          <w:rFonts w:ascii="Times New Roman" w:hAnsi="Times New Roman" w:cs="Times New Roman"/>
          <w:sz w:val="24"/>
          <w:szCs w:val="24"/>
        </w:rPr>
        <w:t>(4), 126–135. </w:t>
      </w:r>
      <w:hyperlink r:id="rId11" w:tgtFrame="_blank" w:history="1">
        <w:r w:rsidRPr="001F340E">
          <w:rPr>
            <w:rStyle w:val="a4"/>
            <w:rFonts w:ascii="Times New Roman" w:hAnsi="Times New Roman" w:cs="Times New Roman"/>
            <w:sz w:val="24"/>
            <w:szCs w:val="24"/>
          </w:rPr>
          <w:t>https://doi.org/10.1080/19388076709556976</w:t>
        </w:r>
      </w:hyperlink>
    </w:p>
    <w:p w14:paraId="6A98691E" w14:textId="02D15BA9" w:rsidR="001F340E" w:rsidRPr="001F340E" w:rsidRDefault="001F340E" w:rsidP="001F340E">
      <w:pPr>
        <w:pStyle w:val="a3"/>
        <w:numPr>
          <w:ilvl w:val="0"/>
          <w:numId w:val="5"/>
        </w:numPr>
        <w:spacing w:after="0" w:line="240" w:lineRule="auto"/>
        <w:ind w:left="0" w:firstLine="360"/>
        <w:jc w:val="both"/>
        <w:rPr>
          <w:rFonts w:ascii="Times New Roman" w:hAnsi="Times New Roman" w:cs="Times New Roman"/>
          <w:sz w:val="24"/>
          <w:szCs w:val="24"/>
        </w:rPr>
      </w:pPr>
      <w:r>
        <w:rPr>
          <w:rFonts w:ascii="Times New Roman" w:eastAsia="Times New Roman" w:hAnsi="Times New Roman" w:cs="Times New Roman"/>
          <w:sz w:val="24"/>
          <w:szCs w:val="24"/>
          <w:lang w:val="en-US" w:eastAsia="uk-UA"/>
        </w:rPr>
        <w:t xml:space="preserve"> </w:t>
      </w:r>
      <w:r w:rsidRPr="001F340E">
        <w:rPr>
          <w:rFonts w:ascii="Times New Roman" w:eastAsia="Times New Roman" w:hAnsi="Times New Roman" w:cs="Times New Roman"/>
          <w:sz w:val="24"/>
          <w:szCs w:val="24"/>
          <w:lang w:eastAsia="uk-UA"/>
        </w:rPr>
        <w:t xml:space="preserve">Grabe, W. (1991). Current Developments in Second Language Reading Research. </w:t>
      </w:r>
      <w:r w:rsidRPr="001F340E">
        <w:rPr>
          <w:rFonts w:ascii="Times New Roman" w:eastAsia="Times New Roman" w:hAnsi="Times New Roman" w:cs="Times New Roman"/>
          <w:i/>
          <w:iCs/>
          <w:sz w:val="24"/>
          <w:szCs w:val="24"/>
          <w:lang w:eastAsia="uk-UA"/>
        </w:rPr>
        <w:t>TESOL Quarterly</w:t>
      </w:r>
      <w:r w:rsidRPr="001F340E">
        <w:rPr>
          <w:rFonts w:ascii="Times New Roman" w:eastAsia="Times New Roman" w:hAnsi="Times New Roman" w:cs="Times New Roman"/>
          <w:sz w:val="24"/>
          <w:szCs w:val="24"/>
          <w:lang w:eastAsia="uk-UA"/>
        </w:rPr>
        <w:t xml:space="preserve">, </w:t>
      </w:r>
      <w:r w:rsidRPr="001F340E">
        <w:rPr>
          <w:rFonts w:ascii="Times New Roman" w:eastAsia="Times New Roman" w:hAnsi="Times New Roman" w:cs="Times New Roman"/>
          <w:i/>
          <w:iCs/>
          <w:sz w:val="24"/>
          <w:szCs w:val="24"/>
          <w:lang w:eastAsia="uk-UA"/>
        </w:rPr>
        <w:t>25</w:t>
      </w:r>
      <w:r w:rsidRPr="001F340E">
        <w:rPr>
          <w:rFonts w:ascii="Times New Roman" w:eastAsia="Times New Roman" w:hAnsi="Times New Roman" w:cs="Times New Roman"/>
          <w:sz w:val="24"/>
          <w:szCs w:val="24"/>
          <w:lang w:eastAsia="uk-UA"/>
        </w:rPr>
        <w:t xml:space="preserve">(3), 375–406. </w:t>
      </w:r>
      <w:hyperlink r:id="rId12" w:history="1">
        <w:r w:rsidRPr="00F45D3E">
          <w:rPr>
            <w:rStyle w:val="a4"/>
            <w:rFonts w:ascii="Times New Roman" w:eastAsia="Times New Roman" w:hAnsi="Times New Roman" w:cs="Times New Roman"/>
            <w:sz w:val="24"/>
            <w:szCs w:val="24"/>
            <w:lang w:eastAsia="uk-UA"/>
          </w:rPr>
          <w:t>https://doi.org/10.2307/3586977</w:t>
        </w:r>
      </w:hyperlink>
    </w:p>
    <w:p w14:paraId="35A01CCC" w14:textId="25A5C54B" w:rsidR="001F340E" w:rsidRPr="001F340E" w:rsidRDefault="001F340E" w:rsidP="001F340E">
      <w:pPr>
        <w:pStyle w:val="a3"/>
        <w:numPr>
          <w:ilvl w:val="0"/>
          <w:numId w:val="5"/>
        </w:numPr>
        <w:spacing w:after="0" w:line="240" w:lineRule="auto"/>
        <w:ind w:left="0" w:firstLine="360"/>
        <w:jc w:val="both"/>
        <w:rPr>
          <w:rFonts w:ascii="Times New Roman" w:hAnsi="Times New Roman" w:cs="Times New Roman"/>
          <w:sz w:val="24"/>
          <w:szCs w:val="24"/>
        </w:rPr>
      </w:pPr>
      <w:r>
        <w:rPr>
          <w:rFonts w:ascii="Times New Roman" w:eastAsia="Times New Roman" w:hAnsi="Times New Roman" w:cs="Times New Roman"/>
          <w:sz w:val="24"/>
          <w:szCs w:val="24"/>
          <w:lang w:val="en-US" w:eastAsia="uk-UA"/>
        </w:rPr>
        <w:t xml:space="preserve">Hudson, T. (2007). </w:t>
      </w:r>
      <w:r w:rsidRPr="001F340E">
        <w:rPr>
          <w:rFonts w:ascii="Times New Roman" w:eastAsia="Times New Roman" w:hAnsi="Times New Roman" w:cs="Times New Roman"/>
          <w:i/>
          <w:iCs/>
          <w:sz w:val="24"/>
          <w:szCs w:val="24"/>
          <w:lang w:val="en-US" w:eastAsia="uk-UA"/>
        </w:rPr>
        <w:t>Teaching Second Language Reading.</w:t>
      </w:r>
      <w:r>
        <w:rPr>
          <w:rFonts w:ascii="Times New Roman" w:eastAsia="Times New Roman" w:hAnsi="Times New Roman" w:cs="Times New Roman"/>
          <w:sz w:val="24"/>
          <w:szCs w:val="24"/>
          <w:lang w:val="en-US" w:eastAsia="uk-UA"/>
        </w:rPr>
        <w:t xml:space="preserve"> Oxford: Oxford University Press.</w:t>
      </w:r>
    </w:p>
    <w:p w14:paraId="638EA683" w14:textId="7B257518" w:rsidR="001F340E" w:rsidRPr="001F340E" w:rsidRDefault="001F340E" w:rsidP="001F340E">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1F340E">
        <w:rPr>
          <w:rFonts w:ascii="Times New Roman" w:hAnsi="Times New Roman" w:cs="Times New Roman"/>
          <w:color w:val="000000" w:themeColor="text1"/>
          <w:sz w:val="24"/>
          <w:szCs w:val="24"/>
          <w:shd w:val="clear" w:color="auto" w:fill="FFFFFF"/>
        </w:rPr>
        <w:t>Jeon, E., &amp; Yamashita, J. (2014). L2 Reading Comprehension and Its Correlates: A Meta‐Analysis. </w:t>
      </w:r>
      <w:r w:rsidRPr="001F340E">
        <w:rPr>
          <w:rStyle w:val="a6"/>
          <w:rFonts w:ascii="Times New Roman" w:hAnsi="Times New Roman" w:cs="Times New Roman"/>
          <w:color w:val="000000" w:themeColor="text1"/>
          <w:sz w:val="24"/>
          <w:szCs w:val="24"/>
        </w:rPr>
        <w:t>Language Learning, 64</w:t>
      </w:r>
      <w:r w:rsidRPr="001F340E">
        <w:rPr>
          <w:rFonts w:ascii="Times New Roman" w:hAnsi="Times New Roman" w:cs="Times New Roman"/>
          <w:color w:val="000000" w:themeColor="text1"/>
          <w:sz w:val="24"/>
          <w:szCs w:val="24"/>
          <w:shd w:val="clear" w:color="auto" w:fill="FFFFFF"/>
        </w:rPr>
        <w:t>, 160-212.</w:t>
      </w:r>
    </w:p>
    <w:p w14:paraId="670A0769" w14:textId="538B67B7" w:rsidR="001F340E" w:rsidRDefault="001F340E" w:rsidP="001F340E">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1F340E">
        <w:rPr>
          <w:rFonts w:ascii="Times New Roman" w:hAnsi="Times New Roman" w:cs="Times New Roman"/>
          <w:color w:val="000000" w:themeColor="text1"/>
          <w:sz w:val="24"/>
          <w:szCs w:val="24"/>
        </w:rPr>
        <w:t xml:space="preserve">Kern, R. G. (1994). THE ROLE OF MENTAL TRANSLATION IN SECOND LANGUAGE READING. Studies in Second Language Acquisition, 16(4), 441–461. </w:t>
      </w:r>
      <w:hyperlink r:id="rId13" w:history="1">
        <w:r w:rsidRPr="00F45D3E">
          <w:rPr>
            <w:rStyle w:val="a4"/>
            <w:rFonts w:ascii="Times New Roman" w:hAnsi="Times New Roman" w:cs="Times New Roman"/>
            <w:sz w:val="24"/>
            <w:szCs w:val="24"/>
          </w:rPr>
          <w:t>http://www.jstor.org/stable/44487781</w:t>
        </w:r>
      </w:hyperlink>
    </w:p>
    <w:p w14:paraId="1993357A" w14:textId="77777777" w:rsidR="00192DB4" w:rsidRPr="00192DB4" w:rsidRDefault="001F340E" w:rsidP="00192DB4">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1F340E">
        <w:rPr>
          <w:rFonts w:ascii="Times New Roman" w:hAnsi="Times New Roman" w:cs="Times New Roman"/>
          <w:color w:val="000000" w:themeColor="text1"/>
          <w:sz w:val="24"/>
          <w:szCs w:val="24"/>
        </w:rPr>
        <w:t>Linck</w:t>
      </w:r>
      <w:r>
        <w:rPr>
          <w:rFonts w:ascii="Times New Roman" w:hAnsi="Times New Roman" w:cs="Times New Roman"/>
          <w:color w:val="000000" w:themeColor="text1"/>
          <w:sz w:val="24"/>
          <w:szCs w:val="24"/>
          <w:lang w:val="en-US"/>
        </w:rPr>
        <w:t>,</w:t>
      </w:r>
      <w:r w:rsidRPr="001F340E">
        <w:rPr>
          <w:rFonts w:ascii="Times New Roman" w:hAnsi="Times New Roman" w:cs="Times New Roman"/>
          <w:color w:val="000000" w:themeColor="text1"/>
          <w:sz w:val="24"/>
          <w:szCs w:val="24"/>
        </w:rPr>
        <w:t xml:space="preserve"> J</w:t>
      </w:r>
      <w:r>
        <w:rPr>
          <w:rFonts w:ascii="Times New Roman" w:hAnsi="Times New Roman" w:cs="Times New Roman"/>
          <w:color w:val="000000" w:themeColor="text1"/>
          <w:sz w:val="24"/>
          <w:szCs w:val="24"/>
          <w:lang w:val="en-US"/>
        </w:rPr>
        <w:t>.</w:t>
      </w:r>
      <w:r w:rsidRPr="001F340E">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lang w:val="en-US"/>
        </w:rPr>
        <w:t>.</w:t>
      </w:r>
      <w:r w:rsidRPr="001F340E">
        <w:rPr>
          <w:rFonts w:ascii="Times New Roman" w:hAnsi="Times New Roman" w:cs="Times New Roman"/>
          <w:color w:val="000000" w:themeColor="text1"/>
          <w:sz w:val="24"/>
          <w:szCs w:val="24"/>
        </w:rPr>
        <w:t>, Osthus</w:t>
      </w:r>
      <w:r>
        <w:rPr>
          <w:rFonts w:ascii="Times New Roman" w:hAnsi="Times New Roman" w:cs="Times New Roman"/>
          <w:color w:val="000000" w:themeColor="text1"/>
          <w:sz w:val="24"/>
          <w:szCs w:val="24"/>
          <w:lang w:val="en-US"/>
        </w:rPr>
        <w:t>,</w:t>
      </w:r>
      <w:r w:rsidRPr="001F340E">
        <w:rPr>
          <w:rFonts w:ascii="Times New Roman" w:hAnsi="Times New Roman" w:cs="Times New Roman"/>
          <w:color w:val="000000" w:themeColor="text1"/>
          <w:sz w:val="24"/>
          <w:szCs w:val="24"/>
        </w:rPr>
        <w:t xml:space="preserve"> P</w:t>
      </w:r>
      <w:r>
        <w:rPr>
          <w:rFonts w:ascii="Times New Roman" w:hAnsi="Times New Roman" w:cs="Times New Roman"/>
          <w:color w:val="000000" w:themeColor="text1"/>
          <w:sz w:val="24"/>
          <w:szCs w:val="24"/>
          <w:lang w:val="en-US"/>
        </w:rPr>
        <w:t>.</w:t>
      </w:r>
      <w:r w:rsidRPr="001F340E">
        <w:rPr>
          <w:rFonts w:ascii="Times New Roman" w:hAnsi="Times New Roman" w:cs="Times New Roman"/>
          <w:color w:val="000000" w:themeColor="text1"/>
          <w:sz w:val="24"/>
          <w:szCs w:val="24"/>
        </w:rPr>
        <w:t>, Koeth</w:t>
      </w:r>
      <w:r>
        <w:rPr>
          <w:rFonts w:ascii="Times New Roman" w:hAnsi="Times New Roman" w:cs="Times New Roman"/>
          <w:color w:val="000000" w:themeColor="text1"/>
          <w:sz w:val="24"/>
          <w:szCs w:val="24"/>
          <w:lang w:val="en-US"/>
        </w:rPr>
        <w:t>,</w:t>
      </w:r>
      <w:r w:rsidRPr="001F340E">
        <w:rPr>
          <w:rFonts w:ascii="Times New Roman" w:hAnsi="Times New Roman" w:cs="Times New Roman"/>
          <w:color w:val="000000" w:themeColor="text1"/>
          <w:sz w:val="24"/>
          <w:szCs w:val="24"/>
        </w:rPr>
        <w:t xml:space="preserve"> J</w:t>
      </w:r>
      <w:r>
        <w:rPr>
          <w:rFonts w:ascii="Times New Roman" w:hAnsi="Times New Roman" w:cs="Times New Roman"/>
          <w:color w:val="000000" w:themeColor="text1"/>
          <w:sz w:val="24"/>
          <w:szCs w:val="24"/>
          <w:lang w:val="en-US"/>
        </w:rPr>
        <w:t>.</w:t>
      </w:r>
      <w:r w:rsidRPr="001F340E">
        <w:rPr>
          <w:rFonts w:ascii="Times New Roman" w:hAnsi="Times New Roman" w:cs="Times New Roman"/>
          <w:color w:val="000000" w:themeColor="text1"/>
          <w:sz w:val="24"/>
          <w:szCs w:val="24"/>
        </w:rPr>
        <w:t>T</w:t>
      </w:r>
      <w:r>
        <w:rPr>
          <w:rFonts w:ascii="Times New Roman" w:hAnsi="Times New Roman" w:cs="Times New Roman"/>
          <w:color w:val="000000" w:themeColor="text1"/>
          <w:sz w:val="24"/>
          <w:szCs w:val="24"/>
          <w:lang w:val="en-US"/>
        </w:rPr>
        <w:t>.</w:t>
      </w:r>
      <w:r w:rsidRPr="001F340E">
        <w:rPr>
          <w:rFonts w:ascii="Times New Roman" w:hAnsi="Times New Roman" w:cs="Times New Roman"/>
          <w:color w:val="000000" w:themeColor="text1"/>
          <w:sz w:val="24"/>
          <w:szCs w:val="24"/>
        </w:rPr>
        <w:t>, Bunting</w:t>
      </w:r>
      <w:r>
        <w:rPr>
          <w:rFonts w:ascii="Times New Roman" w:hAnsi="Times New Roman" w:cs="Times New Roman"/>
          <w:color w:val="000000" w:themeColor="text1"/>
          <w:sz w:val="24"/>
          <w:szCs w:val="24"/>
          <w:lang w:val="en-US"/>
        </w:rPr>
        <w:t>,</w:t>
      </w:r>
      <w:r w:rsidRPr="001F340E">
        <w:rPr>
          <w:rFonts w:ascii="Times New Roman" w:hAnsi="Times New Roman" w:cs="Times New Roman"/>
          <w:color w:val="000000" w:themeColor="text1"/>
          <w:sz w:val="24"/>
          <w:szCs w:val="24"/>
        </w:rPr>
        <w:t xml:space="preserve"> M</w:t>
      </w:r>
      <w:r>
        <w:rPr>
          <w:rFonts w:ascii="Times New Roman" w:hAnsi="Times New Roman" w:cs="Times New Roman"/>
          <w:color w:val="000000" w:themeColor="text1"/>
          <w:sz w:val="24"/>
          <w:szCs w:val="24"/>
          <w:lang w:val="en-US"/>
        </w:rPr>
        <w:t>.</w:t>
      </w:r>
      <w:r w:rsidRPr="001F340E">
        <w:rPr>
          <w:rFonts w:ascii="Times New Roman" w:hAnsi="Times New Roman" w:cs="Times New Roman"/>
          <w:color w:val="000000" w:themeColor="text1"/>
          <w:sz w:val="24"/>
          <w:szCs w:val="24"/>
        </w:rPr>
        <w:t>F.</w:t>
      </w:r>
      <w:r w:rsidR="00192DB4">
        <w:rPr>
          <w:rFonts w:ascii="Times New Roman" w:hAnsi="Times New Roman" w:cs="Times New Roman"/>
          <w:color w:val="000000" w:themeColor="text1"/>
          <w:sz w:val="24"/>
          <w:szCs w:val="24"/>
          <w:lang w:val="en-US"/>
        </w:rPr>
        <w:t xml:space="preserve"> (2014). </w:t>
      </w:r>
      <w:r w:rsidRPr="001F340E">
        <w:rPr>
          <w:rFonts w:ascii="Times New Roman" w:hAnsi="Times New Roman" w:cs="Times New Roman"/>
          <w:color w:val="000000" w:themeColor="text1"/>
          <w:sz w:val="24"/>
          <w:szCs w:val="24"/>
        </w:rPr>
        <w:t xml:space="preserve"> </w:t>
      </w:r>
      <w:r w:rsidRPr="00192DB4">
        <w:rPr>
          <w:rFonts w:ascii="Times New Roman" w:hAnsi="Times New Roman" w:cs="Times New Roman"/>
          <w:color w:val="000000" w:themeColor="text1"/>
          <w:sz w:val="24"/>
          <w:szCs w:val="24"/>
        </w:rPr>
        <w:t xml:space="preserve">Working memory and second language comprehension and production: </w:t>
      </w:r>
      <w:r w:rsidR="00192DB4" w:rsidRPr="00192DB4">
        <w:rPr>
          <w:rFonts w:ascii="Times New Roman" w:hAnsi="Times New Roman" w:cs="Times New Roman"/>
          <w:color w:val="000000" w:themeColor="text1"/>
          <w:sz w:val="24"/>
          <w:szCs w:val="24"/>
          <w:lang w:val="en-US"/>
        </w:rPr>
        <w:t>A</w:t>
      </w:r>
      <w:r w:rsidRPr="00192DB4">
        <w:rPr>
          <w:rFonts w:ascii="Times New Roman" w:hAnsi="Times New Roman" w:cs="Times New Roman"/>
          <w:color w:val="000000" w:themeColor="text1"/>
          <w:sz w:val="24"/>
          <w:szCs w:val="24"/>
        </w:rPr>
        <w:t xml:space="preserve"> meta-analysis.</w:t>
      </w:r>
      <w:r w:rsidRPr="001F340E">
        <w:rPr>
          <w:rFonts w:ascii="Times New Roman" w:hAnsi="Times New Roman" w:cs="Times New Roman"/>
          <w:color w:val="000000" w:themeColor="text1"/>
          <w:sz w:val="24"/>
          <w:szCs w:val="24"/>
        </w:rPr>
        <w:t xml:space="preserve"> </w:t>
      </w:r>
      <w:r w:rsidRPr="00192DB4">
        <w:rPr>
          <w:rFonts w:ascii="Times New Roman" w:hAnsi="Times New Roman" w:cs="Times New Roman"/>
          <w:i/>
          <w:iCs/>
          <w:color w:val="000000" w:themeColor="text1"/>
          <w:sz w:val="24"/>
          <w:szCs w:val="24"/>
        </w:rPr>
        <w:t>Psychon</w:t>
      </w:r>
      <w:r w:rsidR="00192DB4" w:rsidRPr="00192DB4">
        <w:rPr>
          <w:rFonts w:ascii="Times New Roman" w:hAnsi="Times New Roman" w:cs="Times New Roman"/>
          <w:i/>
          <w:iCs/>
          <w:color w:val="000000" w:themeColor="text1"/>
          <w:sz w:val="24"/>
          <w:szCs w:val="24"/>
          <w:lang w:val="en-US"/>
        </w:rPr>
        <w:t xml:space="preserve">omic </w:t>
      </w:r>
      <w:r w:rsidRPr="00192DB4">
        <w:rPr>
          <w:rFonts w:ascii="Times New Roman" w:hAnsi="Times New Roman" w:cs="Times New Roman"/>
          <w:i/>
          <w:iCs/>
          <w:color w:val="000000" w:themeColor="text1"/>
          <w:sz w:val="24"/>
          <w:szCs w:val="24"/>
        </w:rPr>
        <w:t>Bull</w:t>
      </w:r>
      <w:r w:rsidR="00192DB4" w:rsidRPr="00192DB4">
        <w:rPr>
          <w:rFonts w:ascii="Times New Roman" w:hAnsi="Times New Roman" w:cs="Times New Roman"/>
          <w:i/>
          <w:iCs/>
          <w:color w:val="000000" w:themeColor="text1"/>
          <w:sz w:val="24"/>
          <w:szCs w:val="24"/>
          <w:lang w:val="en-US"/>
        </w:rPr>
        <w:t xml:space="preserve">etin and </w:t>
      </w:r>
      <w:r w:rsidRPr="00192DB4">
        <w:rPr>
          <w:rFonts w:ascii="Times New Roman" w:hAnsi="Times New Roman" w:cs="Times New Roman"/>
          <w:i/>
          <w:iCs/>
          <w:color w:val="000000" w:themeColor="text1"/>
          <w:sz w:val="24"/>
          <w:szCs w:val="24"/>
        </w:rPr>
        <w:t>Rev</w:t>
      </w:r>
      <w:r w:rsidR="00192DB4" w:rsidRPr="00192DB4">
        <w:rPr>
          <w:rFonts w:ascii="Times New Roman" w:hAnsi="Times New Roman" w:cs="Times New Roman"/>
          <w:i/>
          <w:iCs/>
          <w:color w:val="000000" w:themeColor="text1"/>
          <w:sz w:val="24"/>
          <w:szCs w:val="24"/>
          <w:lang w:val="en-US"/>
        </w:rPr>
        <w:t>iew</w:t>
      </w:r>
      <w:r w:rsidR="00192DB4">
        <w:rPr>
          <w:rFonts w:ascii="Times New Roman" w:hAnsi="Times New Roman" w:cs="Times New Roman"/>
          <w:color w:val="000000" w:themeColor="text1"/>
          <w:sz w:val="24"/>
          <w:szCs w:val="24"/>
          <w:lang w:val="en-US"/>
        </w:rPr>
        <w:t xml:space="preserve">, </w:t>
      </w:r>
      <w:r w:rsidRPr="001F340E">
        <w:rPr>
          <w:rFonts w:ascii="Times New Roman" w:hAnsi="Times New Roman" w:cs="Times New Roman"/>
          <w:color w:val="000000" w:themeColor="text1"/>
          <w:sz w:val="24"/>
          <w:szCs w:val="24"/>
        </w:rPr>
        <w:t>21(4)</w:t>
      </w:r>
      <w:r w:rsidR="00192DB4">
        <w:rPr>
          <w:rFonts w:ascii="Times New Roman" w:hAnsi="Times New Roman" w:cs="Times New Roman"/>
          <w:color w:val="000000" w:themeColor="text1"/>
          <w:sz w:val="24"/>
          <w:szCs w:val="24"/>
          <w:lang w:val="en-US"/>
        </w:rPr>
        <w:t xml:space="preserve">, </w:t>
      </w:r>
      <w:r w:rsidRPr="001F340E">
        <w:rPr>
          <w:rFonts w:ascii="Times New Roman" w:hAnsi="Times New Roman" w:cs="Times New Roman"/>
          <w:color w:val="000000" w:themeColor="text1"/>
          <w:sz w:val="24"/>
          <w:szCs w:val="24"/>
        </w:rPr>
        <w:t>861-</w:t>
      </w:r>
      <w:r w:rsidR="00192DB4">
        <w:rPr>
          <w:rFonts w:ascii="Times New Roman" w:hAnsi="Times New Roman" w:cs="Times New Roman"/>
          <w:color w:val="000000" w:themeColor="text1"/>
          <w:sz w:val="24"/>
          <w:szCs w:val="24"/>
          <w:lang w:val="en-US"/>
        </w:rPr>
        <w:t>8</w:t>
      </w:r>
      <w:r w:rsidRPr="001F340E">
        <w:rPr>
          <w:rFonts w:ascii="Times New Roman" w:hAnsi="Times New Roman" w:cs="Times New Roman"/>
          <w:color w:val="000000" w:themeColor="text1"/>
          <w:sz w:val="24"/>
          <w:szCs w:val="24"/>
        </w:rPr>
        <w:t xml:space="preserve">83. </w:t>
      </w:r>
      <w:hyperlink r:id="rId14" w:history="1">
        <w:r w:rsidR="00192DB4" w:rsidRPr="00F45D3E">
          <w:rPr>
            <w:rStyle w:val="a4"/>
            <w:rFonts w:ascii="Times New Roman" w:hAnsi="Times New Roman" w:cs="Times New Roman"/>
            <w:sz w:val="24"/>
            <w:szCs w:val="24"/>
            <w:lang w:val="en-US"/>
          </w:rPr>
          <w:t>https://</w:t>
        </w:r>
        <w:r w:rsidR="00192DB4" w:rsidRPr="00F45D3E">
          <w:rPr>
            <w:rStyle w:val="a4"/>
            <w:rFonts w:ascii="Times New Roman" w:hAnsi="Times New Roman" w:cs="Times New Roman"/>
            <w:sz w:val="24"/>
            <w:szCs w:val="24"/>
          </w:rPr>
          <w:t>doi</w:t>
        </w:r>
        <w:r w:rsidR="00192DB4" w:rsidRPr="00F45D3E">
          <w:rPr>
            <w:rStyle w:val="a4"/>
            <w:rFonts w:ascii="Times New Roman" w:hAnsi="Times New Roman" w:cs="Times New Roman"/>
            <w:sz w:val="24"/>
            <w:szCs w:val="24"/>
            <w:lang w:val="en-US"/>
          </w:rPr>
          <w:t>.org/</w:t>
        </w:r>
        <w:r w:rsidR="00192DB4" w:rsidRPr="00F45D3E">
          <w:rPr>
            <w:rStyle w:val="a4"/>
            <w:rFonts w:ascii="Times New Roman" w:hAnsi="Times New Roman" w:cs="Times New Roman"/>
            <w:sz w:val="24"/>
            <w:szCs w:val="24"/>
          </w:rPr>
          <w:t>10.3758/s13423-013-0565-2</w:t>
        </w:r>
      </w:hyperlink>
    </w:p>
    <w:p w14:paraId="7ACDAB71" w14:textId="3579D4E1" w:rsidR="00192DB4" w:rsidRDefault="00192DB4" w:rsidP="00192DB4">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192DB4">
        <w:rPr>
          <w:rFonts w:ascii="Times New Roman" w:hAnsi="Times New Roman" w:cs="Times New Roman"/>
          <w:color w:val="000000" w:themeColor="text1"/>
          <w:sz w:val="24"/>
          <w:szCs w:val="24"/>
        </w:rPr>
        <w:t>Masrupi, Jhon Fahamzah, Nurhaeda Gailea, Ahmad Baihaki, Mustofa Usman</w:t>
      </w:r>
      <w:r w:rsidRPr="00192DB4">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 xml:space="preserve"> </w:t>
      </w:r>
      <w:r w:rsidRPr="00192DB4">
        <w:rPr>
          <w:rFonts w:ascii="Times New Roman" w:hAnsi="Times New Roman" w:cs="Times New Roman"/>
          <w:color w:val="000000" w:themeColor="text1"/>
          <w:sz w:val="24"/>
          <w:szCs w:val="24"/>
        </w:rPr>
        <w:t xml:space="preserve">(2020). Reading Comprehension Strategies Effectiveness in Completing Test of English as a Foreign Language. Journal of Southwest Jiaotong University. </w:t>
      </w:r>
      <w:hyperlink r:id="rId15" w:history="1">
        <w:r w:rsidRPr="00192DB4">
          <w:rPr>
            <w:rStyle w:val="a4"/>
            <w:rFonts w:ascii="Times New Roman" w:hAnsi="Times New Roman" w:cs="Times New Roman"/>
            <w:sz w:val="24"/>
            <w:szCs w:val="24"/>
          </w:rPr>
          <w:t>https://doi.org/10.35741/issn.0258-2724.55.6.36</w:t>
        </w:r>
      </w:hyperlink>
    </w:p>
    <w:p w14:paraId="5D8A3D50" w14:textId="6FBB75C1" w:rsidR="00192DB4" w:rsidRDefault="00192DB4" w:rsidP="00192DB4">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192DB4">
        <w:rPr>
          <w:rFonts w:ascii="Times New Roman" w:hAnsi="Times New Roman" w:cs="Times New Roman"/>
          <w:color w:val="000000" w:themeColor="text1"/>
          <w:sz w:val="24"/>
          <w:szCs w:val="24"/>
        </w:rPr>
        <w:t>Nagy, W. (2007). Metalinguistic awareness and the vocabulary-comprehension connection. In R. K. Wagner, A. E. Muse, &amp; K. R. Tannenbaum (Eds.), </w:t>
      </w:r>
      <w:r w:rsidRPr="00192DB4">
        <w:rPr>
          <w:rFonts w:ascii="Times New Roman" w:hAnsi="Times New Roman" w:cs="Times New Roman"/>
          <w:i/>
          <w:iCs/>
          <w:color w:val="000000" w:themeColor="text1"/>
          <w:sz w:val="24"/>
          <w:szCs w:val="24"/>
        </w:rPr>
        <w:t>Vocabulary acquisition: Implications for reading comprehension</w:t>
      </w:r>
      <w:r w:rsidRPr="00192DB4">
        <w:rPr>
          <w:rFonts w:ascii="Times New Roman" w:hAnsi="Times New Roman" w:cs="Times New Roman"/>
          <w:color w:val="000000" w:themeColor="text1"/>
          <w:sz w:val="24"/>
          <w:szCs w:val="24"/>
        </w:rPr>
        <w:t> (pp. 52–77). Guilford Press.</w:t>
      </w:r>
    </w:p>
    <w:p w14:paraId="05A1659A" w14:textId="3241301B" w:rsidR="00192DB4" w:rsidRPr="00CA6C02" w:rsidRDefault="00CA6C02" w:rsidP="00192DB4">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n-US"/>
        </w:rPr>
        <w:t xml:space="preserve">Nuttall, C., &amp; Alderson C. (1996). </w:t>
      </w:r>
      <w:r w:rsidRPr="00CA6C02">
        <w:rPr>
          <w:rFonts w:ascii="Times New Roman" w:hAnsi="Times New Roman" w:cs="Times New Roman"/>
          <w:i/>
          <w:iCs/>
          <w:color w:val="000000" w:themeColor="text1"/>
          <w:sz w:val="24"/>
          <w:szCs w:val="24"/>
          <w:lang w:val="en-US"/>
        </w:rPr>
        <w:t>Teaching Reading Skills in a Foreign Language.</w:t>
      </w:r>
      <w:r>
        <w:rPr>
          <w:rFonts w:ascii="Times New Roman" w:hAnsi="Times New Roman" w:cs="Times New Roman"/>
          <w:color w:val="000000" w:themeColor="text1"/>
          <w:sz w:val="24"/>
          <w:szCs w:val="24"/>
          <w:lang w:val="en-US"/>
        </w:rPr>
        <w:t xml:space="preserve"> 2</w:t>
      </w:r>
      <w:r w:rsidRPr="00CA6C02">
        <w:rPr>
          <w:rFonts w:ascii="Times New Roman" w:hAnsi="Times New Roman" w:cs="Times New Roman"/>
          <w:color w:val="000000" w:themeColor="text1"/>
          <w:sz w:val="24"/>
          <w:szCs w:val="24"/>
          <w:vertAlign w:val="superscript"/>
          <w:lang w:val="en-US"/>
        </w:rPr>
        <w:t>nd</w:t>
      </w:r>
      <w:r>
        <w:rPr>
          <w:rFonts w:ascii="Times New Roman" w:hAnsi="Times New Roman" w:cs="Times New Roman"/>
          <w:color w:val="000000" w:themeColor="text1"/>
          <w:sz w:val="24"/>
          <w:szCs w:val="24"/>
          <w:lang w:val="en-US"/>
        </w:rPr>
        <w:t xml:space="preserve"> Ed. Oxford: Macmillan Heinemann English Language Teaching.</w:t>
      </w:r>
    </w:p>
    <w:p w14:paraId="5BF6EA5E" w14:textId="77777777" w:rsidR="00CA6C02" w:rsidRPr="00CA6C02" w:rsidRDefault="00CA6C02" w:rsidP="00CA6C02">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CA6C02">
        <w:rPr>
          <w:rFonts w:ascii="Times New Roman" w:hAnsi="Times New Roman" w:cs="Times New Roman"/>
          <w:sz w:val="24"/>
          <w:szCs w:val="24"/>
          <w:lang w:val="en-US"/>
        </w:rPr>
        <w:t xml:space="preserve">Oakhill, J. V., &amp; Cain, K. (2012). The precursors of reading ability in young readers: Evidence from a four-year longitudinal study. </w:t>
      </w:r>
      <w:r w:rsidRPr="00CA6C02">
        <w:rPr>
          <w:rFonts w:ascii="Times New Roman" w:hAnsi="Times New Roman" w:cs="Times New Roman"/>
          <w:i/>
          <w:iCs/>
          <w:sz w:val="24"/>
          <w:szCs w:val="24"/>
          <w:lang w:val="en-US"/>
        </w:rPr>
        <w:t>Scientific Studies of Reading</w:t>
      </w:r>
      <w:r w:rsidRPr="00CA6C02">
        <w:rPr>
          <w:rFonts w:ascii="Times New Roman" w:hAnsi="Times New Roman" w:cs="Times New Roman"/>
          <w:sz w:val="24"/>
          <w:szCs w:val="24"/>
          <w:lang w:val="en-US"/>
        </w:rPr>
        <w:t xml:space="preserve">, 16(2), 91–121. </w:t>
      </w:r>
      <w:hyperlink r:id="rId16" w:history="1">
        <w:r w:rsidRPr="00F45D3E">
          <w:rPr>
            <w:rStyle w:val="a4"/>
            <w:rFonts w:ascii="Times New Roman" w:hAnsi="Times New Roman" w:cs="Times New Roman"/>
            <w:sz w:val="24"/>
            <w:szCs w:val="24"/>
            <w:lang w:val="en-US"/>
          </w:rPr>
          <w:t>https://doi.org/10.1080/10888438.2010.529219</w:t>
        </w:r>
      </w:hyperlink>
    </w:p>
    <w:p w14:paraId="7922E57E" w14:textId="24549578" w:rsidR="00CA6C02" w:rsidRPr="00CA6C02" w:rsidRDefault="00CA6C02" w:rsidP="00CA6C02">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CA6C02">
        <w:rPr>
          <w:rFonts w:ascii="Times New Roman" w:hAnsi="Times New Roman" w:cs="Times New Roman"/>
          <w:color w:val="000000" w:themeColor="text1"/>
          <w:sz w:val="24"/>
          <w:szCs w:val="24"/>
        </w:rPr>
        <w:t>Pae, T.‐I. (2019). A simultaneous analysis of relations between L1 and L2 skills in reading and writing. </w:t>
      </w:r>
      <w:r w:rsidRPr="00CA6C02">
        <w:rPr>
          <w:rStyle w:val="a6"/>
          <w:rFonts w:ascii="Times New Roman" w:hAnsi="Times New Roman" w:cs="Times New Roman"/>
          <w:color w:val="000000" w:themeColor="text1"/>
          <w:sz w:val="24"/>
          <w:szCs w:val="24"/>
        </w:rPr>
        <w:t>Reading Research Quarterly, 54</w:t>
      </w:r>
      <w:r w:rsidRPr="00CA6C02">
        <w:rPr>
          <w:rFonts w:ascii="Times New Roman" w:hAnsi="Times New Roman" w:cs="Times New Roman"/>
          <w:color w:val="000000" w:themeColor="text1"/>
          <w:sz w:val="24"/>
          <w:szCs w:val="24"/>
        </w:rPr>
        <w:t>(1), 109–124. </w:t>
      </w:r>
      <w:hyperlink r:id="rId17" w:tgtFrame="_blank" w:history="1">
        <w:r w:rsidRPr="00CA6C02">
          <w:rPr>
            <w:rStyle w:val="a4"/>
            <w:rFonts w:ascii="Times New Roman" w:hAnsi="Times New Roman" w:cs="Times New Roman"/>
            <w:color w:val="000000" w:themeColor="text1"/>
            <w:sz w:val="24"/>
            <w:szCs w:val="24"/>
          </w:rPr>
          <w:t>https://doi.org/10.1002/rrq.216</w:t>
        </w:r>
      </w:hyperlink>
    </w:p>
    <w:p w14:paraId="4FF360C8" w14:textId="6B0CC04E" w:rsidR="00CA6C02" w:rsidRPr="00CA6C02" w:rsidRDefault="00CA6C02" w:rsidP="00CA6C02">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CA6C02">
        <w:rPr>
          <w:rFonts w:ascii="Times New Roman" w:hAnsi="Times New Roman" w:cs="Times New Roman"/>
          <w:color w:val="000000" w:themeColor="text1"/>
          <w:sz w:val="24"/>
          <w:szCs w:val="24"/>
        </w:rPr>
        <w:t>Pearson, P. D., &amp; Gallagher, M. C. (1983). The instruction of reading comprehension. </w:t>
      </w:r>
      <w:r w:rsidRPr="00CA6C02">
        <w:rPr>
          <w:rFonts w:ascii="Times New Roman" w:hAnsi="Times New Roman" w:cs="Times New Roman"/>
          <w:i/>
          <w:iCs/>
          <w:color w:val="000000" w:themeColor="text1"/>
          <w:sz w:val="24"/>
          <w:szCs w:val="24"/>
        </w:rPr>
        <w:t>Contemporary Educational Psychology, 8</w:t>
      </w:r>
      <w:r w:rsidRPr="00CA6C02">
        <w:rPr>
          <w:rFonts w:ascii="Times New Roman" w:hAnsi="Times New Roman" w:cs="Times New Roman"/>
          <w:color w:val="000000" w:themeColor="text1"/>
          <w:sz w:val="24"/>
          <w:szCs w:val="24"/>
        </w:rPr>
        <w:t>(3), 317–344. </w:t>
      </w:r>
      <w:hyperlink r:id="rId18" w:tgtFrame="_blank" w:history="1">
        <w:r w:rsidRPr="00CA6C02">
          <w:rPr>
            <w:rStyle w:val="a4"/>
            <w:rFonts w:ascii="Times New Roman" w:hAnsi="Times New Roman" w:cs="Times New Roman"/>
            <w:sz w:val="24"/>
            <w:szCs w:val="24"/>
          </w:rPr>
          <w:t>https://doi.org/10.1016/0361-476X(83)90019-X</w:t>
        </w:r>
      </w:hyperlink>
    </w:p>
    <w:p w14:paraId="21218FFE" w14:textId="7823BC1B" w:rsidR="00CA6C02" w:rsidRPr="00CA6C02" w:rsidRDefault="00CA6C02" w:rsidP="00CA6C02">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CA6C02">
        <w:rPr>
          <w:rFonts w:ascii="Times New Roman" w:hAnsi="Times New Roman" w:cs="Times New Roman"/>
          <w:color w:val="000000" w:themeColor="text1"/>
          <w:sz w:val="24"/>
          <w:szCs w:val="24"/>
        </w:rPr>
        <w:t>Perfetti, C. (2007). Reading ability: Lexical quality to comprehension. </w:t>
      </w:r>
      <w:r w:rsidRPr="00CA6C02">
        <w:rPr>
          <w:rFonts w:ascii="Times New Roman" w:hAnsi="Times New Roman" w:cs="Times New Roman"/>
          <w:i/>
          <w:iCs/>
          <w:color w:val="000000" w:themeColor="text1"/>
          <w:sz w:val="24"/>
          <w:szCs w:val="24"/>
        </w:rPr>
        <w:t>Scientific Studies of Reading, 11</w:t>
      </w:r>
      <w:r w:rsidRPr="00CA6C02">
        <w:rPr>
          <w:rFonts w:ascii="Times New Roman" w:hAnsi="Times New Roman" w:cs="Times New Roman"/>
          <w:color w:val="000000" w:themeColor="text1"/>
          <w:sz w:val="24"/>
          <w:szCs w:val="24"/>
        </w:rPr>
        <w:t>(4), 357–383. </w:t>
      </w:r>
      <w:hyperlink r:id="rId19" w:tgtFrame="_blank" w:history="1">
        <w:r w:rsidRPr="00CA6C02">
          <w:rPr>
            <w:rStyle w:val="a4"/>
            <w:rFonts w:ascii="Times New Roman" w:hAnsi="Times New Roman" w:cs="Times New Roman"/>
            <w:sz w:val="24"/>
            <w:szCs w:val="24"/>
          </w:rPr>
          <w:t>https://doi.org/10.1080/10888430701530730</w:t>
        </w:r>
      </w:hyperlink>
    </w:p>
    <w:p w14:paraId="0175AA0C" w14:textId="1B13B179" w:rsidR="00CA6C02" w:rsidRPr="00CA6C02" w:rsidRDefault="00CA6C02" w:rsidP="00CA6C02">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CA6C02">
        <w:rPr>
          <w:rFonts w:ascii="Times New Roman" w:hAnsi="Times New Roman" w:cs="Times New Roman"/>
          <w:color w:val="000000" w:themeColor="text1"/>
          <w:sz w:val="24"/>
          <w:szCs w:val="24"/>
        </w:rPr>
        <w:t>Peng, P., Barnes, M., Wang, C., Wang, W., Li, S., Swanson, H. L., Dardick, W., &amp; Tao, S. (2018). A meta-analysis on the relation between reading and working memory. </w:t>
      </w:r>
      <w:r w:rsidRPr="00CA6C02">
        <w:rPr>
          <w:rFonts w:ascii="Times New Roman" w:hAnsi="Times New Roman" w:cs="Times New Roman"/>
          <w:i/>
          <w:iCs/>
          <w:color w:val="000000" w:themeColor="text1"/>
          <w:sz w:val="24"/>
          <w:szCs w:val="24"/>
        </w:rPr>
        <w:t>Psychological Bulletin, 144</w:t>
      </w:r>
      <w:r w:rsidRPr="00CA6C02">
        <w:rPr>
          <w:rFonts w:ascii="Times New Roman" w:hAnsi="Times New Roman" w:cs="Times New Roman"/>
          <w:color w:val="000000" w:themeColor="text1"/>
          <w:sz w:val="24"/>
          <w:szCs w:val="24"/>
        </w:rPr>
        <w:t>(1), 48–76. </w:t>
      </w:r>
      <w:hyperlink r:id="rId20" w:tgtFrame="_blank" w:history="1">
        <w:r w:rsidRPr="00CA6C02">
          <w:rPr>
            <w:rStyle w:val="a4"/>
            <w:rFonts w:ascii="Times New Roman" w:hAnsi="Times New Roman" w:cs="Times New Roman"/>
            <w:sz w:val="24"/>
            <w:szCs w:val="24"/>
          </w:rPr>
          <w:t>https://doi.org/10.1037/bul0000124</w:t>
        </w:r>
      </w:hyperlink>
    </w:p>
    <w:p w14:paraId="507EEBE5" w14:textId="4B66BF73" w:rsidR="00CA6C02" w:rsidRPr="00CA6C02" w:rsidRDefault="00CA6C02" w:rsidP="00CA6C02">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CA6C02">
        <w:rPr>
          <w:rFonts w:ascii="Times New Roman" w:hAnsi="Times New Roman" w:cs="Times New Roman"/>
          <w:color w:val="000000" w:themeColor="text1"/>
          <w:sz w:val="24"/>
          <w:szCs w:val="24"/>
        </w:rPr>
        <w:t>Repovš, G., &amp; Baddeley, A. (2006). The multi-component model of working memory: Explorations in experimental cognitive psychology. </w:t>
      </w:r>
      <w:r w:rsidRPr="00CA6C02">
        <w:rPr>
          <w:rFonts w:ascii="Times New Roman" w:hAnsi="Times New Roman" w:cs="Times New Roman"/>
          <w:i/>
          <w:iCs/>
          <w:color w:val="000000" w:themeColor="text1"/>
          <w:sz w:val="24"/>
          <w:szCs w:val="24"/>
        </w:rPr>
        <w:t>Neuroscience</w:t>
      </w:r>
      <w:r w:rsidRPr="00CA6C02">
        <w:rPr>
          <w:rFonts w:ascii="Times New Roman" w:hAnsi="Times New Roman" w:cs="Times New Roman"/>
          <w:color w:val="000000" w:themeColor="text1"/>
          <w:sz w:val="24"/>
          <w:szCs w:val="24"/>
        </w:rPr>
        <w:t>,</w:t>
      </w:r>
      <w:r w:rsidRPr="00CA6C02">
        <w:rPr>
          <w:rFonts w:ascii="Times New Roman" w:hAnsi="Times New Roman" w:cs="Times New Roman"/>
          <w:i/>
          <w:iCs/>
          <w:color w:val="000000" w:themeColor="text1"/>
          <w:sz w:val="24"/>
          <w:szCs w:val="24"/>
        </w:rPr>
        <w:t>139</w:t>
      </w:r>
      <w:r w:rsidRPr="00CA6C02">
        <w:rPr>
          <w:rFonts w:ascii="Times New Roman" w:hAnsi="Times New Roman" w:cs="Times New Roman"/>
          <w:color w:val="000000" w:themeColor="text1"/>
          <w:sz w:val="24"/>
          <w:szCs w:val="24"/>
        </w:rPr>
        <w:t>(1): 5-22.</w:t>
      </w:r>
      <w:r>
        <w:rPr>
          <w:rFonts w:ascii="Times New Roman" w:hAnsi="Times New Roman" w:cs="Times New Roman"/>
          <w:color w:val="000000" w:themeColor="text1"/>
          <w:sz w:val="24"/>
          <w:szCs w:val="24"/>
          <w:lang w:val="en-US"/>
        </w:rPr>
        <w:t xml:space="preserve"> </w:t>
      </w:r>
      <w:hyperlink r:id="rId21" w:history="1">
        <w:r w:rsidRPr="00F45D3E">
          <w:rPr>
            <w:rStyle w:val="a4"/>
            <w:rFonts w:ascii="Times New Roman" w:hAnsi="Times New Roman" w:cs="Times New Roman"/>
            <w:sz w:val="24"/>
            <w:szCs w:val="24"/>
            <w:lang w:val="en-US"/>
          </w:rPr>
          <w:t>https://doi.org/10.1016/j.neuroscience.2005.12.061</w:t>
        </w:r>
      </w:hyperlink>
    </w:p>
    <w:p w14:paraId="031D6313" w14:textId="77777777" w:rsidR="00E12BF3" w:rsidRDefault="00E12BF3" w:rsidP="00E12BF3">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E12BF3">
        <w:rPr>
          <w:rFonts w:ascii="Times New Roman" w:hAnsi="Times New Roman" w:cs="Times New Roman"/>
          <w:color w:val="000000" w:themeColor="text1"/>
          <w:sz w:val="24"/>
          <w:szCs w:val="24"/>
        </w:rPr>
        <w:t>Smith, F. (1973). </w:t>
      </w:r>
      <w:r w:rsidRPr="00E12BF3">
        <w:rPr>
          <w:rFonts w:ascii="Times New Roman" w:hAnsi="Times New Roman" w:cs="Times New Roman"/>
          <w:i/>
          <w:iCs/>
          <w:color w:val="000000" w:themeColor="text1"/>
          <w:sz w:val="24"/>
          <w:szCs w:val="24"/>
        </w:rPr>
        <w:t>Psycholinguistics and reading.</w:t>
      </w:r>
      <w:r w:rsidRPr="00E12BF3">
        <w:rPr>
          <w:rFonts w:ascii="Times New Roman" w:hAnsi="Times New Roman" w:cs="Times New Roman"/>
          <w:color w:val="000000" w:themeColor="text1"/>
          <w:sz w:val="24"/>
          <w:szCs w:val="24"/>
        </w:rPr>
        <w:t> Holt, Rinehart &amp; Winston.</w:t>
      </w:r>
    </w:p>
    <w:p w14:paraId="3072824B" w14:textId="77777777" w:rsidR="00E12BF3" w:rsidRPr="00E12BF3" w:rsidRDefault="00E12BF3" w:rsidP="00E12BF3">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E12BF3">
        <w:rPr>
          <w:rFonts w:ascii="Times New Roman" w:eastAsia="Times New Roman" w:hAnsi="Times New Roman" w:cs="Times New Roman"/>
          <w:sz w:val="24"/>
          <w:szCs w:val="24"/>
          <w:lang w:eastAsia="uk-UA"/>
        </w:rPr>
        <w:lastRenderedPageBreak/>
        <w:t xml:space="preserve">Upton, T. A., &amp; Lee-Thompson, L.-C. (2001). THE ROLE OF THE FIRST LANGUAGE IN SECOND LANGUAGE READING. </w:t>
      </w:r>
      <w:r w:rsidRPr="00E12BF3">
        <w:rPr>
          <w:rFonts w:ascii="Times New Roman" w:eastAsia="Times New Roman" w:hAnsi="Times New Roman" w:cs="Times New Roman"/>
          <w:i/>
          <w:iCs/>
          <w:sz w:val="24"/>
          <w:szCs w:val="24"/>
          <w:lang w:eastAsia="uk-UA"/>
        </w:rPr>
        <w:t>Studies in Second Language Acquisition</w:t>
      </w:r>
      <w:r w:rsidRPr="00E12BF3">
        <w:rPr>
          <w:rFonts w:ascii="Times New Roman" w:eastAsia="Times New Roman" w:hAnsi="Times New Roman" w:cs="Times New Roman"/>
          <w:sz w:val="24"/>
          <w:szCs w:val="24"/>
          <w:lang w:eastAsia="uk-UA"/>
        </w:rPr>
        <w:t xml:space="preserve">, </w:t>
      </w:r>
      <w:r w:rsidRPr="00E12BF3">
        <w:rPr>
          <w:rFonts w:ascii="Times New Roman" w:eastAsia="Times New Roman" w:hAnsi="Times New Roman" w:cs="Times New Roman"/>
          <w:i/>
          <w:iCs/>
          <w:sz w:val="24"/>
          <w:szCs w:val="24"/>
          <w:lang w:eastAsia="uk-UA"/>
        </w:rPr>
        <w:t>23</w:t>
      </w:r>
      <w:r w:rsidRPr="00E12BF3">
        <w:rPr>
          <w:rFonts w:ascii="Times New Roman" w:eastAsia="Times New Roman" w:hAnsi="Times New Roman" w:cs="Times New Roman"/>
          <w:sz w:val="24"/>
          <w:szCs w:val="24"/>
          <w:lang w:eastAsia="uk-UA"/>
        </w:rPr>
        <w:t xml:space="preserve">(4), 469–495. </w:t>
      </w:r>
      <w:hyperlink r:id="rId22" w:history="1">
        <w:r w:rsidRPr="00E12BF3">
          <w:rPr>
            <w:rStyle w:val="a4"/>
            <w:rFonts w:ascii="Times New Roman" w:eastAsia="Times New Roman" w:hAnsi="Times New Roman" w:cs="Times New Roman"/>
            <w:sz w:val="24"/>
            <w:szCs w:val="24"/>
            <w:lang w:eastAsia="uk-UA"/>
          </w:rPr>
          <w:t>http://www.jstor.org/stable/44486958</w:t>
        </w:r>
      </w:hyperlink>
    </w:p>
    <w:p w14:paraId="4E46629A" w14:textId="0AAA3788" w:rsidR="00E12BF3" w:rsidRPr="00E12BF3" w:rsidRDefault="00E12BF3" w:rsidP="00E12BF3">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E12BF3">
        <w:rPr>
          <w:rFonts w:ascii="Times New Roman" w:eastAsia="Times New Roman" w:hAnsi="Times New Roman" w:cs="Times New Roman"/>
          <w:sz w:val="24"/>
          <w:szCs w:val="24"/>
          <w:lang w:eastAsia="uk-UA"/>
        </w:rPr>
        <w:t xml:space="preserve">Uribe-Enciso, O. </w:t>
      </w:r>
      <w:r w:rsidRPr="00E12BF3">
        <w:rPr>
          <w:rFonts w:ascii="Times New Roman" w:eastAsia="Times New Roman" w:hAnsi="Times New Roman" w:cs="Times New Roman"/>
          <w:sz w:val="24"/>
          <w:szCs w:val="24"/>
          <w:lang w:val="en-US" w:eastAsia="uk-UA"/>
        </w:rPr>
        <w:t xml:space="preserve">(2015) </w:t>
      </w:r>
      <w:r w:rsidRPr="00E12BF3">
        <w:rPr>
          <w:rFonts w:ascii="Times New Roman" w:eastAsia="Times New Roman" w:hAnsi="Times New Roman" w:cs="Times New Roman"/>
          <w:sz w:val="24"/>
          <w:szCs w:val="24"/>
          <w:lang w:eastAsia="uk-UA"/>
        </w:rPr>
        <w:t xml:space="preserve">Improving </w:t>
      </w:r>
      <w:r w:rsidRPr="00E12BF3">
        <w:rPr>
          <w:rFonts w:ascii="Times New Roman" w:eastAsia="Times New Roman" w:hAnsi="Times New Roman" w:cs="Times New Roman"/>
          <w:sz w:val="24"/>
          <w:szCs w:val="24"/>
          <w:lang w:val="en-US" w:eastAsia="uk-UA"/>
        </w:rPr>
        <w:t>EFL</w:t>
      </w:r>
      <w:r w:rsidRPr="00E12BF3">
        <w:rPr>
          <w:rFonts w:ascii="Times New Roman" w:eastAsia="Times New Roman" w:hAnsi="Times New Roman" w:cs="Times New Roman"/>
          <w:sz w:val="24"/>
          <w:szCs w:val="24"/>
          <w:lang w:eastAsia="uk-UA"/>
        </w:rPr>
        <w:t xml:space="preserve"> students’ performance in reading comprehension through explicit instruction in strategies</w:t>
      </w:r>
      <w:r w:rsidRPr="00E12BF3">
        <w:rPr>
          <w:rFonts w:ascii="Times New Roman" w:eastAsia="Times New Roman" w:hAnsi="Times New Roman" w:cs="Times New Roman"/>
          <w:sz w:val="24"/>
          <w:szCs w:val="24"/>
          <w:lang w:val="en-US" w:eastAsia="uk-UA"/>
        </w:rPr>
        <w:t xml:space="preserve">. </w:t>
      </w:r>
      <w:r w:rsidRPr="00E12BF3">
        <w:rPr>
          <w:rFonts w:ascii="Times New Roman" w:eastAsia="Times New Roman" w:hAnsi="Times New Roman" w:cs="Times New Roman"/>
          <w:i/>
          <w:iCs/>
          <w:sz w:val="24"/>
          <w:szCs w:val="24"/>
          <w:lang w:eastAsia="uk-UA"/>
        </w:rPr>
        <w:t>Rastros Rostros</w:t>
      </w:r>
      <w:r w:rsidRPr="00E12BF3">
        <w:rPr>
          <w:rFonts w:ascii="Times New Roman" w:eastAsia="Times New Roman" w:hAnsi="Times New Roman" w:cs="Times New Roman"/>
          <w:i/>
          <w:iCs/>
          <w:sz w:val="24"/>
          <w:szCs w:val="24"/>
          <w:lang w:val="en-US" w:eastAsia="uk-UA"/>
        </w:rPr>
        <w:t>,</w:t>
      </w:r>
      <w:r w:rsidRPr="00E12BF3">
        <w:rPr>
          <w:rFonts w:ascii="Times New Roman" w:eastAsia="Times New Roman" w:hAnsi="Times New Roman" w:cs="Times New Roman"/>
          <w:sz w:val="24"/>
          <w:szCs w:val="24"/>
          <w:lang w:eastAsia="uk-UA"/>
        </w:rPr>
        <w:t xml:space="preserve"> 17</w:t>
      </w:r>
      <w:r w:rsidRPr="00E12BF3">
        <w:rPr>
          <w:rFonts w:ascii="Times New Roman" w:eastAsia="Times New Roman" w:hAnsi="Times New Roman" w:cs="Times New Roman"/>
          <w:sz w:val="24"/>
          <w:szCs w:val="24"/>
          <w:lang w:val="en-US" w:eastAsia="uk-UA"/>
        </w:rPr>
        <w:t>(31), 3</w:t>
      </w:r>
      <w:r w:rsidRPr="00E12BF3">
        <w:rPr>
          <w:rFonts w:ascii="Times New Roman" w:eastAsia="Times New Roman" w:hAnsi="Times New Roman" w:cs="Times New Roman"/>
          <w:sz w:val="24"/>
          <w:szCs w:val="24"/>
          <w:lang w:eastAsia="uk-UA"/>
        </w:rPr>
        <w:t>7-52. http:// dx.doi.org/10.16925/ra.v17i31.1271</w:t>
      </w:r>
    </w:p>
    <w:p w14:paraId="4C32BBCD" w14:textId="14AF6CD2" w:rsidR="00E12BF3" w:rsidRDefault="00E12BF3" w:rsidP="00CA6C02">
      <w:pPr>
        <w:pStyle w:val="a3"/>
        <w:numPr>
          <w:ilvl w:val="0"/>
          <w:numId w:val="5"/>
        </w:numPr>
        <w:spacing w:after="0" w:line="240" w:lineRule="auto"/>
        <w:ind w:left="0" w:firstLine="360"/>
        <w:jc w:val="both"/>
        <w:rPr>
          <w:rFonts w:ascii="Times New Roman" w:hAnsi="Times New Roman" w:cs="Times New Roman"/>
          <w:color w:val="000000" w:themeColor="text1"/>
          <w:sz w:val="24"/>
          <w:szCs w:val="24"/>
        </w:rPr>
      </w:pPr>
      <w:r w:rsidRPr="00E12BF3">
        <w:rPr>
          <w:rFonts w:ascii="Times New Roman" w:hAnsi="Times New Roman" w:cs="Times New Roman"/>
          <w:color w:val="000000" w:themeColor="text1"/>
          <w:sz w:val="24"/>
          <w:szCs w:val="24"/>
        </w:rPr>
        <w:t>Van den Broek, P., Mouw, J., &amp; Kraal, A. (2016). Individual differences in reading comprehension. In P. Afflerbach (Ed.), </w:t>
      </w:r>
      <w:r w:rsidRPr="00E12BF3">
        <w:rPr>
          <w:rFonts w:ascii="Times New Roman" w:hAnsi="Times New Roman" w:cs="Times New Roman"/>
          <w:i/>
          <w:iCs/>
          <w:color w:val="000000" w:themeColor="text1"/>
          <w:sz w:val="24"/>
          <w:szCs w:val="24"/>
        </w:rPr>
        <w:t>Handbook of individual differences in reading: Text and context </w:t>
      </w:r>
      <w:r w:rsidRPr="00E12BF3">
        <w:rPr>
          <w:rFonts w:ascii="Times New Roman" w:hAnsi="Times New Roman" w:cs="Times New Roman"/>
          <w:color w:val="000000" w:themeColor="text1"/>
          <w:sz w:val="24"/>
          <w:szCs w:val="24"/>
        </w:rPr>
        <w:t>(1 ed., pp. 138-150). Routledge.</w:t>
      </w:r>
    </w:p>
    <w:p w14:paraId="28EE6E0F" w14:textId="77777777" w:rsidR="00507FD0" w:rsidRPr="00EC1ACB" w:rsidRDefault="00507FD0" w:rsidP="00EC1ACB">
      <w:pPr>
        <w:spacing w:after="0" w:line="240" w:lineRule="auto"/>
        <w:jc w:val="both"/>
        <w:rPr>
          <w:rFonts w:ascii="Times New Roman" w:hAnsi="Times New Roman" w:cs="Times New Roman"/>
          <w:color w:val="000000" w:themeColor="text1"/>
          <w:sz w:val="24"/>
          <w:szCs w:val="24"/>
        </w:rPr>
      </w:pPr>
    </w:p>
    <w:p w14:paraId="089DCE0F" w14:textId="1A093001" w:rsidR="0064391C" w:rsidRPr="002948F4" w:rsidRDefault="0064391C" w:rsidP="00CA6C02">
      <w:pPr>
        <w:pStyle w:val="a3"/>
        <w:spacing w:after="0" w:line="240" w:lineRule="auto"/>
        <w:ind w:left="360"/>
        <w:jc w:val="center"/>
        <w:rPr>
          <w:rFonts w:ascii="Times New Roman" w:hAnsi="Times New Roman" w:cs="Times New Roman"/>
          <w:b/>
          <w:bCs/>
          <w:color w:val="000000" w:themeColor="text1"/>
          <w:sz w:val="24"/>
          <w:szCs w:val="24"/>
        </w:rPr>
      </w:pPr>
      <w:r w:rsidRPr="002948F4">
        <w:rPr>
          <w:rFonts w:ascii="Times New Roman" w:hAnsi="Times New Roman" w:cs="Times New Roman"/>
          <w:b/>
          <w:bCs/>
          <w:sz w:val="24"/>
          <w:szCs w:val="24"/>
          <w:lang w:val="en-US"/>
        </w:rPr>
        <w:t>SUMMARY</w:t>
      </w:r>
    </w:p>
    <w:p w14:paraId="1E1CA28F" w14:textId="2A6F9AC2" w:rsidR="0064391C" w:rsidRPr="0064391C" w:rsidRDefault="0064391C" w:rsidP="0064391C">
      <w:pPr>
        <w:spacing w:after="0" w:line="240" w:lineRule="auto"/>
        <w:ind w:left="4253"/>
        <w:rPr>
          <w:rFonts w:ascii="Times New Roman" w:hAnsi="Times New Roman" w:cs="Times New Roman"/>
          <w:i/>
          <w:iCs/>
          <w:sz w:val="24"/>
          <w:szCs w:val="24"/>
          <w:lang w:val="en-US"/>
        </w:rPr>
      </w:pPr>
      <w:r w:rsidRPr="0064391C">
        <w:rPr>
          <w:rFonts w:ascii="Times New Roman" w:hAnsi="Times New Roman" w:cs="Times New Roman"/>
          <w:b/>
          <w:bCs/>
          <w:i/>
          <w:iCs/>
          <w:sz w:val="24"/>
          <w:szCs w:val="24"/>
          <w:lang w:val="en-US"/>
        </w:rPr>
        <w:t xml:space="preserve">Pilishek S.O. </w:t>
      </w:r>
      <w:r w:rsidRPr="0064391C">
        <w:rPr>
          <w:rFonts w:ascii="Times New Roman" w:hAnsi="Times New Roman" w:cs="Times New Roman"/>
          <w:i/>
          <w:iCs/>
          <w:sz w:val="24"/>
          <w:szCs w:val="24"/>
          <w:lang w:val="en-US"/>
        </w:rPr>
        <w:t>Candidate of Psychological Sciences, Associate Professor</w:t>
      </w:r>
    </w:p>
    <w:p w14:paraId="1690C8E4" w14:textId="23A4C8E8" w:rsidR="0064391C" w:rsidRDefault="0064391C" w:rsidP="0064391C">
      <w:pPr>
        <w:spacing w:after="0" w:line="240" w:lineRule="auto"/>
        <w:ind w:left="4253"/>
        <w:rPr>
          <w:rFonts w:ascii="Times New Roman" w:hAnsi="Times New Roman" w:cs="Times New Roman"/>
          <w:i/>
          <w:iCs/>
          <w:sz w:val="24"/>
          <w:szCs w:val="24"/>
          <w:lang w:val="en-US"/>
        </w:rPr>
      </w:pPr>
      <w:r w:rsidRPr="0064391C">
        <w:rPr>
          <w:rFonts w:ascii="Times New Roman" w:hAnsi="Times New Roman" w:cs="Times New Roman"/>
          <w:i/>
          <w:iCs/>
          <w:sz w:val="24"/>
          <w:szCs w:val="24"/>
          <w:lang w:val="en-US"/>
        </w:rPr>
        <w:t>Khmelnytskyi National University</w:t>
      </w:r>
    </w:p>
    <w:p w14:paraId="03BC4321" w14:textId="77777777" w:rsidR="0064391C" w:rsidRPr="0064391C" w:rsidRDefault="0064391C" w:rsidP="0064391C">
      <w:pPr>
        <w:spacing w:after="0" w:line="240" w:lineRule="auto"/>
        <w:ind w:left="4253"/>
        <w:jc w:val="both"/>
        <w:rPr>
          <w:rFonts w:ascii="Times New Roman" w:hAnsi="Times New Roman" w:cs="Times New Roman"/>
          <w:i/>
          <w:iCs/>
          <w:sz w:val="24"/>
          <w:szCs w:val="24"/>
          <w:lang w:val="en-US"/>
        </w:rPr>
      </w:pPr>
    </w:p>
    <w:p w14:paraId="4AC0CE9A" w14:textId="61C2BB51" w:rsidR="007C537B" w:rsidRDefault="0064391C" w:rsidP="007C537B">
      <w:pPr>
        <w:spacing w:after="0" w:line="240" w:lineRule="auto"/>
        <w:ind w:firstLine="708"/>
        <w:jc w:val="center"/>
        <w:rPr>
          <w:rFonts w:ascii="Times New Roman" w:hAnsi="Times New Roman" w:cs="Times New Roman"/>
          <w:b/>
          <w:bCs/>
          <w:sz w:val="24"/>
          <w:szCs w:val="24"/>
          <w:lang w:val="en-US"/>
        </w:rPr>
      </w:pPr>
      <w:r w:rsidRPr="0064391C">
        <w:rPr>
          <w:rFonts w:ascii="Times New Roman" w:hAnsi="Times New Roman" w:cs="Times New Roman"/>
          <w:b/>
          <w:bCs/>
          <w:sz w:val="24"/>
          <w:szCs w:val="24"/>
          <w:lang w:val="en-US"/>
        </w:rPr>
        <w:t xml:space="preserve">PECULIAITIES OF TEACHING READING IN A FOREIGN LANGUAGE: </w:t>
      </w:r>
      <w:r w:rsidRPr="0064391C">
        <w:rPr>
          <w:rFonts w:ascii="Times New Roman" w:hAnsi="Times New Roman" w:cs="Times New Roman"/>
          <w:b/>
          <w:bCs/>
          <w:sz w:val="24"/>
          <w:szCs w:val="24"/>
          <w:lang w:val="en-US"/>
        </w:rPr>
        <w:t xml:space="preserve">INVOLVED </w:t>
      </w:r>
      <w:r w:rsidRPr="0064391C">
        <w:rPr>
          <w:rFonts w:ascii="Times New Roman" w:hAnsi="Times New Roman" w:cs="Times New Roman"/>
          <w:b/>
          <w:bCs/>
          <w:sz w:val="24"/>
          <w:szCs w:val="24"/>
          <w:lang w:val="en-US"/>
        </w:rPr>
        <w:t>PSYCHOLOGICAL MECHANISMS</w:t>
      </w:r>
    </w:p>
    <w:p w14:paraId="6AABB7A2" w14:textId="4D40D1E3" w:rsidR="0064391C" w:rsidRPr="0064391C" w:rsidRDefault="0064391C" w:rsidP="007C537B">
      <w:pPr>
        <w:spacing w:after="0" w:line="240" w:lineRule="auto"/>
        <w:ind w:firstLine="708"/>
        <w:jc w:val="center"/>
        <w:rPr>
          <w:rFonts w:ascii="Times New Roman" w:hAnsi="Times New Roman" w:cs="Times New Roman"/>
          <w:b/>
          <w:bCs/>
          <w:sz w:val="24"/>
          <w:szCs w:val="24"/>
          <w:lang w:val="en-US"/>
        </w:rPr>
      </w:pPr>
      <w:r w:rsidRPr="0064391C">
        <w:rPr>
          <w:rFonts w:ascii="Times New Roman" w:hAnsi="Times New Roman" w:cs="Times New Roman"/>
          <w:b/>
          <w:bCs/>
          <w:sz w:val="24"/>
          <w:szCs w:val="24"/>
          <w:lang w:val="en-US"/>
        </w:rPr>
        <w:t>AND READING STRATEGIES MASTERING</w:t>
      </w:r>
    </w:p>
    <w:p w14:paraId="57785DE1" w14:textId="3E2A05E2" w:rsidR="0064391C" w:rsidRPr="00AC003D" w:rsidRDefault="007C537B" w:rsidP="00F6728B">
      <w:pPr>
        <w:spacing w:after="0" w:line="240" w:lineRule="auto"/>
        <w:ind w:firstLine="708"/>
        <w:jc w:val="both"/>
        <w:rPr>
          <w:rFonts w:ascii="Times New Roman" w:hAnsi="Times New Roman" w:cs="Times New Roman"/>
          <w:i/>
          <w:iCs/>
          <w:sz w:val="24"/>
          <w:szCs w:val="24"/>
          <w:lang w:val="en-US"/>
        </w:rPr>
      </w:pPr>
      <w:r w:rsidRPr="00AC003D">
        <w:rPr>
          <w:rFonts w:ascii="Times New Roman" w:hAnsi="Times New Roman" w:cs="Times New Roman"/>
          <w:b/>
          <w:bCs/>
          <w:i/>
          <w:iCs/>
          <w:sz w:val="24"/>
          <w:szCs w:val="24"/>
          <w:lang w:val="en-US"/>
        </w:rPr>
        <w:t xml:space="preserve">Introduction. </w:t>
      </w:r>
      <w:r w:rsidRPr="00AC003D">
        <w:rPr>
          <w:rFonts w:ascii="Times New Roman" w:hAnsi="Times New Roman" w:cs="Times New Roman"/>
          <w:i/>
          <w:iCs/>
          <w:sz w:val="24"/>
          <w:szCs w:val="24"/>
          <w:lang w:val="en-US"/>
        </w:rPr>
        <w:t>Of all the means of obtaining information reading takes up one of the most important places and proves to be an efficient tool. Not only for leaning about the world and building their own map of the world do people master this skill, but also for being able to find out more about their field of expertise through reading professionally oriented texts with valuable information in a foreign language. What is more, reading as a skill is tested within international testing systems. Thus, knowing how to teach reading in general and reading strategies in particular is an important task for a language instructor.</w:t>
      </w:r>
    </w:p>
    <w:p w14:paraId="6D307E4C" w14:textId="2CA7235E" w:rsidR="007C537B" w:rsidRPr="00AC003D" w:rsidRDefault="007C537B" w:rsidP="00F6728B">
      <w:pPr>
        <w:spacing w:after="0" w:line="240" w:lineRule="auto"/>
        <w:ind w:firstLine="708"/>
        <w:jc w:val="both"/>
        <w:rPr>
          <w:rFonts w:ascii="Times New Roman" w:hAnsi="Times New Roman" w:cs="Times New Roman"/>
          <w:i/>
          <w:iCs/>
          <w:sz w:val="24"/>
          <w:szCs w:val="24"/>
          <w:lang w:val="en-US"/>
        </w:rPr>
      </w:pPr>
      <w:r w:rsidRPr="00AC003D">
        <w:rPr>
          <w:rFonts w:ascii="Times New Roman" w:hAnsi="Times New Roman" w:cs="Times New Roman"/>
          <w:b/>
          <w:bCs/>
          <w:i/>
          <w:iCs/>
          <w:sz w:val="24"/>
          <w:szCs w:val="24"/>
          <w:lang w:val="en-US"/>
        </w:rPr>
        <w:t xml:space="preserve">Purpose. </w:t>
      </w:r>
      <w:r w:rsidR="00694689" w:rsidRPr="00AC003D">
        <w:rPr>
          <w:rFonts w:ascii="Times New Roman" w:hAnsi="Times New Roman" w:cs="Times New Roman"/>
          <w:i/>
          <w:iCs/>
          <w:sz w:val="24"/>
          <w:szCs w:val="24"/>
          <w:lang w:val="en-US"/>
        </w:rPr>
        <w:t>The purpose of the article implies studying the peculiarities of reading process in a native language and a foreign language; identifying the role of working memory while reading; outlining reading strategies and peculiarities of reading strategies instruction.</w:t>
      </w:r>
    </w:p>
    <w:p w14:paraId="4FC10338" w14:textId="7E10581D" w:rsidR="00694689" w:rsidRPr="00AC003D" w:rsidRDefault="00694689" w:rsidP="00F6728B">
      <w:pPr>
        <w:spacing w:after="0" w:line="240" w:lineRule="auto"/>
        <w:ind w:firstLine="708"/>
        <w:jc w:val="both"/>
        <w:rPr>
          <w:rFonts w:ascii="Times New Roman" w:hAnsi="Times New Roman" w:cs="Times New Roman"/>
          <w:i/>
          <w:iCs/>
          <w:sz w:val="24"/>
          <w:szCs w:val="24"/>
          <w:lang w:val="en-US"/>
        </w:rPr>
      </w:pPr>
      <w:r w:rsidRPr="00AC003D">
        <w:rPr>
          <w:rFonts w:ascii="Times New Roman" w:hAnsi="Times New Roman" w:cs="Times New Roman"/>
          <w:b/>
          <w:bCs/>
          <w:i/>
          <w:iCs/>
          <w:sz w:val="24"/>
          <w:szCs w:val="24"/>
          <w:lang w:val="en-US"/>
        </w:rPr>
        <w:t xml:space="preserve">Methods. </w:t>
      </w:r>
      <w:r w:rsidRPr="00AC003D">
        <w:rPr>
          <w:rFonts w:ascii="Times New Roman" w:hAnsi="Times New Roman" w:cs="Times New Roman"/>
          <w:i/>
          <w:iCs/>
          <w:sz w:val="24"/>
          <w:szCs w:val="24"/>
          <w:lang w:val="en-US"/>
        </w:rPr>
        <w:t>While working on the article the methods of analysis and synthesis, generalisation and systematisation of data, as well as the method of observation have been used.</w:t>
      </w:r>
    </w:p>
    <w:p w14:paraId="23048DF7" w14:textId="7357563A" w:rsidR="00694689" w:rsidRDefault="00694689" w:rsidP="00F6728B">
      <w:pPr>
        <w:spacing w:after="0" w:line="240" w:lineRule="auto"/>
        <w:ind w:firstLine="708"/>
        <w:jc w:val="both"/>
        <w:rPr>
          <w:rFonts w:ascii="Times New Roman" w:hAnsi="Times New Roman" w:cs="Times New Roman"/>
          <w:i/>
          <w:iCs/>
          <w:sz w:val="24"/>
          <w:szCs w:val="24"/>
          <w:lang w:val="en-US"/>
        </w:rPr>
      </w:pPr>
      <w:r w:rsidRPr="00AC003D">
        <w:rPr>
          <w:rFonts w:ascii="Times New Roman" w:hAnsi="Times New Roman" w:cs="Times New Roman"/>
          <w:b/>
          <w:bCs/>
          <w:i/>
          <w:iCs/>
          <w:sz w:val="24"/>
          <w:szCs w:val="24"/>
          <w:lang w:val="en-US"/>
        </w:rPr>
        <w:t xml:space="preserve">Originality. </w:t>
      </w:r>
      <w:r w:rsidR="00AC003D">
        <w:rPr>
          <w:rFonts w:ascii="Times New Roman" w:hAnsi="Times New Roman" w:cs="Times New Roman"/>
          <w:i/>
          <w:iCs/>
          <w:sz w:val="24"/>
          <w:szCs w:val="24"/>
          <w:lang w:val="en-US"/>
        </w:rPr>
        <w:t>Reading both in a native language and in a foreign one is a complex cognitive process.</w:t>
      </w:r>
      <w:r w:rsidR="00A03063">
        <w:rPr>
          <w:rFonts w:ascii="Times New Roman" w:hAnsi="Times New Roman" w:cs="Times New Roman"/>
          <w:i/>
          <w:iCs/>
          <w:sz w:val="24"/>
          <w:szCs w:val="24"/>
          <w:lang w:val="en-US"/>
        </w:rPr>
        <w:t xml:space="preserve"> Reading itself involves complex mechanisms of working memory that also define the performance level of reading assignments.</w:t>
      </w:r>
      <w:r w:rsidR="00AC003D">
        <w:rPr>
          <w:rFonts w:ascii="Times New Roman" w:hAnsi="Times New Roman" w:cs="Times New Roman"/>
          <w:i/>
          <w:iCs/>
          <w:sz w:val="24"/>
          <w:szCs w:val="24"/>
          <w:lang w:val="en-US"/>
        </w:rPr>
        <w:t xml:space="preserve"> The extent of how correctly students understand and how exactly they comprehend the content of the text depends on personal cognitive characteristics of the students, their background knowledge, metacognitive processes, ability to decode the text written in a foreign language, actually the level of language proficiency, etc. Hence, juts possessing the reading skill is not enough when it comes to learning the foreign language, </w:t>
      </w:r>
      <w:r w:rsidR="00AF453C">
        <w:rPr>
          <w:rFonts w:ascii="Times New Roman" w:hAnsi="Times New Roman" w:cs="Times New Roman"/>
          <w:i/>
          <w:iCs/>
          <w:sz w:val="24"/>
          <w:szCs w:val="24"/>
          <w:lang w:val="en-US"/>
        </w:rPr>
        <w:t xml:space="preserve">comprehending the information in the text, taking language level tests, etc.; ability to analyse and evaluate the information as well as ability to quickly take the decision are of huge importance while understanding the main goal of the reading process. The article discloses what psychological mechanisms are involved into the reading process and systematises existing recommendations regarding </w:t>
      </w:r>
      <w:r w:rsidR="00A03063">
        <w:rPr>
          <w:rFonts w:ascii="Times New Roman" w:hAnsi="Times New Roman" w:cs="Times New Roman"/>
          <w:i/>
          <w:iCs/>
          <w:sz w:val="24"/>
          <w:szCs w:val="24"/>
          <w:lang w:val="en-US"/>
        </w:rPr>
        <w:t xml:space="preserve">applying </w:t>
      </w:r>
      <w:r w:rsidR="00AF453C">
        <w:rPr>
          <w:rFonts w:ascii="Times New Roman" w:hAnsi="Times New Roman" w:cs="Times New Roman"/>
          <w:i/>
          <w:iCs/>
          <w:sz w:val="24"/>
          <w:szCs w:val="24"/>
          <w:lang w:val="en-US"/>
        </w:rPr>
        <w:t xml:space="preserve">reading strategies. Reaching every other level of proficiency in a foreign language </w:t>
      </w:r>
      <w:r w:rsidR="00A03063">
        <w:rPr>
          <w:rFonts w:ascii="Times New Roman" w:hAnsi="Times New Roman" w:cs="Times New Roman"/>
          <w:i/>
          <w:iCs/>
          <w:sz w:val="24"/>
          <w:szCs w:val="24"/>
          <w:lang w:val="en-US"/>
        </w:rPr>
        <w:t xml:space="preserve">creates the background for teaching new complex reading strategies. Language instruction experience has proven that teaching reading strategies should be performed in a clear and direct way through intensive controlled and independent practice.  </w:t>
      </w:r>
    </w:p>
    <w:p w14:paraId="6382CBDE" w14:textId="1DA9594B" w:rsidR="0018699B" w:rsidRDefault="00A03063" w:rsidP="00F6728B">
      <w:pPr>
        <w:spacing w:after="0" w:line="240" w:lineRule="auto"/>
        <w:ind w:firstLine="708"/>
        <w:jc w:val="both"/>
        <w:rPr>
          <w:rFonts w:ascii="Times New Roman" w:hAnsi="Times New Roman" w:cs="Times New Roman"/>
          <w:i/>
          <w:iCs/>
          <w:sz w:val="24"/>
          <w:szCs w:val="24"/>
          <w:lang w:val="en-US"/>
        </w:rPr>
      </w:pPr>
      <w:r w:rsidRPr="00A03063">
        <w:rPr>
          <w:rFonts w:ascii="Times New Roman" w:hAnsi="Times New Roman" w:cs="Times New Roman"/>
          <w:b/>
          <w:bCs/>
          <w:i/>
          <w:iCs/>
          <w:sz w:val="24"/>
          <w:szCs w:val="24"/>
          <w:lang w:val="en-US"/>
        </w:rPr>
        <w:t>Conclusion.</w:t>
      </w:r>
      <w:r>
        <w:rPr>
          <w:rFonts w:ascii="Times New Roman" w:hAnsi="Times New Roman" w:cs="Times New Roman"/>
          <w:b/>
          <w:bCs/>
          <w:i/>
          <w:iCs/>
          <w:sz w:val="24"/>
          <w:szCs w:val="24"/>
          <w:lang w:val="en-US"/>
        </w:rPr>
        <w:t xml:space="preserve"> </w:t>
      </w:r>
      <w:r w:rsidR="00F6728B">
        <w:rPr>
          <w:rFonts w:ascii="Times New Roman" w:hAnsi="Times New Roman" w:cs="Times New Roman"/>
          <w:i/>
          <w:iCs/>
          <w:sz w:val="24"/>
          <w:szCs w:val="24"/>
          <w:lang w:val="en-US"/>
        </w:rPr>
        <w:t>Developed reading skills contribute to better learning about the environment, better understanding the world, better development of background knowledge that form the personal picture of the world. Knowing and operating the effective reading strategies enable students to make a successful use of working memory mechanisms and perform better during a variety of language tests.</w:t>
      </w:r>
    </w:p>
    <w:p w14:paraId="04D34E31" w14:textId="5DAB3312" w:rsidR="00F6728B" w:rsidRPr="00F6728B" w:rsidRDefault="00F6728B" w:rsidP="00DA26F2">
      <w:pPr>
        <w:spacing w:after="0" w:line="240" w:lineRule="auto"/>
        <w:ind w:firstLine="708"/>
        <w:jc w:val="both"/>
        <w:rPr>
          <w:rFonts w:ascii="Times New Roman" w:hAnsi="Times New Roman" w:cs="Times New Roman"/>
          <w:i/>
          <w:iCs/>
          <w:sz w:val="24"/>
          <w:szCs w:val="24"/>
        </w:rPr>
      </w:pPr>
      <w:r w:rsidRPr="00F6728B">
        <w:rPr>
          <w:rFonts w:ascii="Times New Roman" w:hAnsi="Times New Roman" w:cs="Times New Roman"/>
          <w:b/>
          <w:bCs/>
          <w:i/>
          <w:iCs/>
          <w:sz w:val="24"/>
          <w:szCs w:val="24"/>
          <w:lang w:val="en-US"/>
        </w:rPr>
        <w:t xml:space="preserve">Key words: </w:t>
      </w:r>
      <w:r>
        <w:rPr>
          <w:rFonts w:ascii="Times New Roman" w:hAnsi="Times New Roman" w:cs="Times New Roman"/>
          <w:i/>
          <w:iCs/>
          <w:sz w:val="24"/>
          <w:szCs w:val="24"/>
          <w:lang w:val="en-US"/>
        </w:rPr>
        <w:t>reading; working memory; foreign language; reading strategies; language system</w:t>
      </w:r>
      <w:r>
        <w:rPr>
          <w:rFonts w:ascii="Times New Roman" w:hAnsi="Times New Roman" w:cs="Times New Roman"/>
          <w:i/>
          <w:iCs/>
          <w:sz w:val="24"/>
          <w:szCs w:val="24"/>
        </w:rPr>
        <w:t>.</w:t>
      </w:r>
    </w:p>
    <w:sectPr w:rsidR="00F6728B" w:rsidRPr="00F6728B" w:rsidSect="009718F6">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02760"/>
    <w:multiLevelType w:val="hybridMultilevel"/>
    <w:tmpl w:val="EFF8BF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30E05033"/>
    <w:multiLevelType w:val="hybridMultilevel"/>
    <w:tmpl w:val="02D87064"/>
    <w:lvl w:ilvl="0" w:tplc="B13822C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15:restartNumberingAfterBreak="0">
    <w:nsid w:val="543D73DF"/>
    <w:multiLevelType w:val="hybridMultilevel"/>
    <w:tmpl w:val="ED02F40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15:restartNumberingAfterBreak="0">
    <w:nsid w:val="640312B0"/>
    <w:multiLevelType w:val="hybridMultilevel"/>
    <w:tmpl w:val="CA26C62C"/>
    <w:lvl w:ilvl="0" w:tplc="6D141E6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6A7E3AFC"/>
    <w:multiLevelType w:val="hybridMultilevel"/>
    <w:tmpl w:val="EFF8BFFC"/>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7409504E"/>
    <w:multiLevelType w:val="multilevel"/>
    <w:tmpl w:val="F5B26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2"/>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5E79"/>
    <w:rsid w:val="000063E1"/>
    <w:rsid w:val="0001484D"/>
    <w:rsid w:val="0002341C"/>
    <w:rsid w:val="00041356"/>
    <w:rsid w:val="00041EF1"/>
    <w:rsid w:val="00043B40"/>
    <w:rsid w:val="0004534C"/>
    <w:rsid w:val="000522B1"/>
    <w:rsid w:val="000769A8"/>
    <w:rsid w:val="000A5852"/>
    <w:rsid w:val="000B35C1"/>
    <w:rsid w:val="000E69E4"/>
    <w:rsid w:val="000E7A38"/>
    <w:rsid w:val="00130AB6"/>
    <w:rsid w:val="001348DB"/>
    <w:rsid w:val="0018699B"/>
    <w:rsid w:val="00192DB4"/>
    <w:rsid w:val="001B0FE6"/>
    <w:rsid w:val="001D30C6"/>
    <w:rsid w:val="001E6B36"/>
    <w:rsid w:val="001F340E"/>
    <w:rsid w:val="00213E54"/>
    <w:rsid w:val="0021444F"/>
    <w:rsid w:val="0025668D"/>
    <w:rsid w:val="00272AA2"/>
    <w:rsid w:val="00287DFB"/>
    <w:rsid w:val="00290AB5"/>
    <w:rsid w:val="002948F4"/>
    <w:rsid w:val="002A78AB"/>
    <w:rsid w:val="002B04E3"/>
    <w:rsid w:val="00307ED2"/>
    <w:rsid w:val="003333EC"/>
    <w:rsid w:val="00354C4C"/>
    <w:rsid w:val="0037568B"/>
    <w:rsid w:val="00391D5E"/>
    <w:rsid w:val="00397EA5"/>
    <w:rsid w:val="003B22D0"/>
    <w:rsid w:val="003B5843"/>
    <w:rsid w:val="003C2E62"/>
    <w:rsid w:val="003D719B"/>
    <w:rsid w:val="003E5E79"/>
    <w:rsid w:val="00403304"/>
    <w:rsid w:val="0047260C"/>
    <w:rsid w:val="00474E57"/>
    <w:rsid w:val="00486FB4"/>
    <w:rsid w:val="004B6805"/>
    <w:rsid w:val="004D72B5"/>
    <w:rsid w:val="00507FD0"/>
    <w:rsid w:val="0055357D"/>
    <w:rsid w:val="005641F8"/>
    <w:rsid w:val="005B4FBE"/>
    <w:rsid w:val="005E5F69"/>
    <w:rsid w:val="005E71FC"/>
    <w:rsid w:val="005F4470"/>
    <w:rsid w:val="0063426F"/>
    <w:rsid w:val="0064391C"/>
    <w:rsid w:val="006850BC"/>
    <w:rsid w:val="00694689"/>
    <w:rsid w:val="006C57DC"/>
    <w:rsid w:val="006C702D"/>
    <w:rsid w:val="0072656F"/>
    <w:rsid w:val="00727556"/>
    <w:rsid w:val="00760353"/>
    <w:rsid w:val="0077214B"/>
    <w:rsid w:val="0077769A"/>
    <w:rsid w:val="00781412"/>
    <w:rsid w:val="007928E7"/>
    <w:rsid w:val="007B5E2D"/>
    <w:rsid w:val="007C537B"/>
    <w:rsid w:val="007C7C35"/>
    <w:rsid w:val="007E05D2"/>
    <w:rsid w:val="00816766"/>
    <w:rsid w:val="00831E24"/>
    <w:rsid w:val="00875DBE"/>
    <w:rsid w:val="0088038A"/>
    <w:rsid w:val="008A438E"/>
    <w:rsid w:val="008C3A81"/>
    <w:rsid w:val="008F510E"/>
    <w:rsid w:val="009718F6"/>
    <w:rsid w:val="00994554"/>
    <w:rsid w:val="009A0511"/>
    <w:rsid w:val="009B5FEF"/>
    <w:rsid w:val="009B7F86"/>
    <w:rsid w:val="00A03063"/>
    <w:rsid w:val="00A65643"/>
    <w:rsid w:val="00A70597"/>
    <w:rsid w:val="00A70F53"/>
    <w:rsid w:val="00A7705A"/>
    <w:rsid w:val="00A85AD0"/>
    <w:rsid w:val="00AC003D"/>
    <w:rsid w:val="00AF453C"/>
    <w:rsid w:val="00B24592"/>
    <w:rsid w:val="00B42462"/>
    <w:rsid w:val="00B665CB"/>
    <w:rsid w:val="00B77913"/>
    <w:rsid w:val="00B80FD1"/>
    <w:rsid w:val="00BA45E5"/>
    <w:rsid w:val="00BD7888"/>
    <w:rsid w:val="00BF0D2F"/>
    <w:rsid w:val="00C03651"/>
    <w:rsid w:val="00C057E0"/>
    <w:rsid w:val="00C62F2F"/>
    <w:rsid w:val="00C66D14"/>
    <w:rsid w:val="00C72340"/>
    <w:rsid w:val="00C9428A"/>
    <w:rsid w:val="00CA6C02"/>
    <w:rsid w:val="00CC7982"/>
    <w:rsid w:val="00CD2429"/>
    <w:rsid w:val="00CD589A"/>
    <w:rsid w:val="00CE26D2"/>
    <w:rsid w:val="00D511C0"/>
    <w:rsid w:val="00D80B06"/>
    <w:rsid w:val="00DA26F2"/>
    <w:rsid w:val="00DE2E8C"/>
    <w:rsid w:val="00E12BF3"/>
    <w:rsid w:val="00E362CA"/>
    <w:rsid w:val="00EC1ACB"/>
    <w:rsid w:val="00ED0D36"/>
    <w:rsid w:val="00ED2B9A"/>
    <w:rsid w:val="00EE7AA4"/>
    <w:rsid w:val="00F00209"/>
    <w:rsid w:val="00F07361"/>
    <w:rsid w:val="00F10E7C"/>
    <w:rsid w:val="00F6728B"/>
    <w:rsid w:val="00F9002B"/>
    <w:rsid w:val="00FC779E"/>
    <w:rsid w:val="00FF3F5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84CA02"/>
  <w15:chartTrackingRefBased/>
  <w15:docId w15:val="{9856BACD-D533-4EAF-A2EB-505E5AB98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91D5E"/>
    <w:pPr>
      <w:ind w:left="720"/>
      <w:contextualSpacing/>
    </w:pPr>
  </w:style>
  <w:style w:type="character" w:styleId="a4">
    <w:name w:val="Hyperlink"/>
    <w:basedOn w:val="a0"/>
    <w:uiPriority w:val="99"/>
    <w:unhideWhenUsed/>
    <w:rsid w:val="00FF3F5F"/>
    <w:rPr>
      <w:color w:val="0563C1" w:themeColor="hyperlink"/>
      <w:u w:val="single"/>
    </w:rPr>
  </w:style>
  <w:style w:type="character" w:styleId="a5">
    <w:name w:val="Unresolved Mention"/>
    <w:basedOn w:val="a0"/>
    <w:uiPriority w:val="99"/>
    <w:semiHidden/>
    <w:unhideWhenUsed/>
    <w:rsid w:val="007C7C35"/>
    <w:rPr>
      <w:color w:val="605E5C"/>
      <w:shd w:val="clear" w:color="auto" w:fill="E1DFDD"/>
    </w:rPr>
  </w:style>
  <w:style w:type="character" w:styleId="a6">
    <w:name w:val="Emphasis"/>
    <w:basedOn w:val="a0"/>
    <w:uiPriority w:val="20"/>
    <w:qFormat/>
    <w:rsid w:val="001F340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692525">
      <w:bodyDiv w:val="1"/>
      <w:marLeft w:val="0"/>
      <w:marRight w:val="0"/>
      <w:marTop w:val="0"/>
      <w:marBottom w:val="0"/>
      <w:divBdr>
        <w:top w:val="none" w:sz="0" w:space="0" w:color="auto"/>
        <w:left w:val="none" w:sz="0" w:space="0" w:color="auto"/>
        <w:bottom w:val="none" w:sz="0" w:space="0" w:color="auto"/>
        <w:right w:val="none" w:sz="0" w:space="0" w:color="auto"/>
      </w:divBdr>
      <w:divsChild>
        <w:div w:id="935092585">
          <w:marLeft w:val="0"/>
          <w:marRight w:val="0"/>
          <w:marTop w:val="0"/>
          <w:marBottom w:val="0"/>
          <w:divBdr>
            <w:top w:val="none" w:sz="0" w:space="0" w:color="auto"/>
            <w:left w:val="none" w:sz="0" w:space="0" w:color="auto"/>
            <w:bottom w:val="none" w:sz="0" w:space="0" w:color="auto"/>
            <w:right w:val="none" w:sz="0" w:space="0" w:color="auto"/>
          </w:divBdr>
          <w:divsChild>
            <w:div w:id="187715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543029">
      <w:bodyDiv w:val="1"/>
      <w:marLeft w:val="0"/>
      <w:marRight w:val="0"/>
      <w:marTop w:val="0"/>
      <w:marBottom w:val="0"/>
      <w:divBdr>
        <w:top w:val="none" w:sz="0" w:space="0" w:color="auto"/>
        <w:left w:val="none" w:sz="0" w:space="0" w:color="auto"/>
        <w:bottom w:val="none" w:sz="0" w:space="0" w:color="auto"/>
        <w:right w:val="none" w:sz="0" w:space="0" w:color="auto"/>
      </w:divBdr>
      <w:divsChild>
        <w:div w:id="1120297645">
          <w:marLeft w:val="0"/>
          <w:marRight w:val="0"/>
          <w:marTop w:val="0"/>
          <w:marBottom w:val="0"/>
          <w:divBdr>
            <w:top w:val="none" w:sz="0" w:space="0" w:color="auto"/>
            <w:left w:val="none" w:sz="0" w:space="0" w:color="auto"/>
            <w:bottom w:val="none" w:sz="0" w:space="0" w:color="auto"/>
            <w:right w:val="none" w:sz="0" w:space="0" w:color="auto"/>
          </w:divBdr>
          <w:divsChild>
            <w:div w:id="119007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154101">
      <w:bodyDiv w:val="1"/>
      <w:marLeft w:val="0"/>
      <w:marRight w:val="0"/>
      <w:marTop w:val="0"/>
      <w:marBottom w:val="0"/>
      <w:divBdr>
        <w:top w:val="none" w:sz="0" w:space="0" w:color="auto"/>
        <w:left w:val="none" w:sz="0" w:space="0" w:color="auto"/>
        <w:bottom w:val="none" w:sz="0" w:space="0" w:color="auto"/>
        <w:right w:val="none" w:sz="0" w:space="0" w:color="auto"/>
      </w:divBdr>
      <w:divsChild>
        <w:div w:id="1905987790">
          <w:marLeft w:val="0"/>
          <w:marRight w:val="0"/>
          <w:marTop w:val="0"/>
          <w:marBottom w:val="0"/>
          <w:divBdr>
            <w:top w:val="none" w:sz="0" w:space="0" w:color="auto"/>
            <w:left w:val="none" w:sz="0" w:space="0" w:color="auto"/>
            <w:bottom w:val="none" w:sz="0" w:space="0" w:color="auto"/>
            <w:right w:val="none" w:sz="0" w:space="0" w:color="auto"/>
          </w:divBdr>
          <w:divsChild>
            <w:div w:id="1867211536">
              <w:marLeft w:val="0"/>
              <w:marRight w:val="0"/>
              <w:marTop w:val="0"/>
              <w:marBottom w:val="0"/>
              <w:divBdr>
                <w:top w:val="none" w:sz="0" w:space="0" w:color="auto"/>
                <w:left w:val="none" w:sz="0" w:space="0" w:color="auto"/>
                <w:bottom w:val="none" w:sz="0" w:space="0" w:color="auto"/>
                <w:right w:val="none" w:sz="0" w:space="0" w:color="auto"/>
              </w:divBdr>
              <w:divsChild>
                <w:div w:id="1579172888">
                  <w:marLeft w:val="0"/>
                  <w:marRight w:val="0"/>
                  <w:marTop w:val="0"/>
                  <w:marBottom w:val="0"/>
                  <w:divBdr>
                    <w:top w:val="none" w:sz="0" w:space="0" w:color="auto"/>
                    <w:left w:val="none" w:sz="0" w:space="0" w:color="auto"/>
                    <w:bottom w:val="none" w:sz="0" w:space="0" w:color="auto"/>
                    <w:right w:val="none" w:sz="0" w:space="0" w:color="auto"/>
                  </w:divBdr>
                  <w:divsChild>
                    <w:div w:id="163270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6029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7/CBO9780511732935" TargetMode="External"/><Relationship Id="rId13" Type="http://schemas.openxmlformats.org/officeDocument/2006/relationships/hyperlink" Target="http://www.jstor.org/stable/44487781" TargetMode="External"/><Relationship Id="rId18" Type="http://schemas.openxmlformats.org/officeDocument/2006/relationships/hyperlink" Target="https://psycnet.apa.org/doi/10.1016/0361-476X(83)90019-X" TargetMode="External"/><Relationship Id="rId3" Type="http://schemas.openxmlformats.org/officeDocument/2006/relationships/styles" Target="styles.xml"/><Relationship Id="rId21" Type="http://schemas.openxmlformats.org/officeDocument/2006/relationships/hyperlink" Target="https://doi.org/10.1016/j.neuroscience.2005.12.061" TargetMode="External"/><Relationship Id="rId7" Type="http://schemas.openxmlformats.org/officeDocument/2006/relationships/hyperlink" Target="https://doi.org/10.18806/tesl.v28i1.1058" TargetMode="External"/><Relationship Id="rId12" Type="http://schemas.openxmlformats.org/officeDocument/2006/relationships/hyperlink" Target="https://doi.org/10.2307/3586977" TargetMode="External"/><Relationship Id="rId17" Type="http://schemas.openxmlformats.org/officeDocument/2006/relationships/hyperlink" Target="https://psycnet.apa.org/doi/10.1002/rrq.216" TargetMode="External"/><Relationship Id="rId2" Type="http://schemas.openxmlformats.org/officeDocument/2006/relationships/numbering" Target="numbering.xml"/><Relationship Id="rId16" Type="http://schemas.openxmlformats.org/officeDocument/2006/relationships/hyperlink" Target="https://doi.org/10.1080/10888438.2010.529219" TargetMode="External"/><Relationship Id="rId20" Type="http://schemas.openxmlformats.org/officeDocument/2006/relationships/hyperlink" Target="https://psycnet.apa.org/doi/10.1037/bul0000124" TargetMode="External"/><Relationship Id="rId1" Type="http://schemas.openxmlformats.org/officeDocument/2006/relationships/customXml" Target="../customXml/item1.xml"/><Relationship Id="rId6" Type="http://schemas.openxmlformats.org/officeDocument/2006/relationships/hyperlink" Target="https://orcid.org/0000-0002-3685-8901" TargetMode="External"/><Relationship Id="rId11" Type="http://schemas.openxmlformats.org/officeDocument/2006/relationships/hyperlink" Target="https://psycnet.apa.org/doi/10.1080/19388076709556976"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35741/issn.0258-2724.55.6.36" TargetMode="External"/><Relationship Id="rId23" Type="http://schemas.openxmlformats.org/officeDocument/2006/relationships/fontTable" Target="fontTable.xml"/><Relationship Id="rId10" Type="http://schemas.openxmlformats.org/officeDocument/2006/relationships/hyperlink" Target="https://doi.org/10.2307/1169960" TargetMode="External"/><Relationship Id="rId19" Type="http://schemas.openxmlformats.org/officeDocument/2006/relationships/hyperlink" Target="https://psycnet.apa.org/doi/10.1080/10888430701530730" TargetMode="External"/><Relationship Id="rId4" Type="http://schemas.openxmlformats.org/officeDocument/2006/relationships/settings" Target="settings.xml"/><Relationship Id="rId9" Type="http://schemas.openxmlformats.org/officeDocument/2006/relationships/hyperlink" Target="https://doi.org/10.1075/aral.21.1.01car" TargetMode="External"/><Relationship Id="rId14" Type="http://schemas.openxmlformats.org/officeDocument/2006/relationships/hyperlink" Target="https://doi.org/10.3758/s13423-013-0565-2" TargetMode="External"/><Relationship Id="rId22" Type="http://schemas.openxmlformats.org/officeDocument/2006/relationships/hyperlink" Target="http://www.jstor.org/stable/44486958"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6DA7EE-0D03-4CCC-BC89-6A992EA9C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12032</TotalTime>
  <Pages>8</Pages>
  <Words>20170</Words>
  <Characters>11498</Characters>
  <Application>Microsoft Office Word</Application>
  <DocSecurity>0</DocSecurity>
  <Lines>95</Lines>
  <Paragraphs>63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42</cp:revision>
  <dcterms:created xsi:type="dcterms:W3CDTF">2022-08-22T18:07:00Z</dcterms:created>
  <dcterms:modified xsi:type="dcterms:W3CDTF">2022-09-18T18:23:00Z</dcterms:modified>
</cp:coreProperties>
</file>