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19A" w:rsidRPr="00071366" w:rsidRDefault="000C119A" w:rsidP="0024647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071366">
        <w:rPr>
          <w:rFonts w:ascii="Times New Roman" w:hAnsi="Times New Roman"/>
          <w:b/>
          <w:bCs/>
          <w:sz w:val="28"/>
          <w:szCs w:val="28"/>
          <w:lang w:val="uk-UA"/>
        </w:rPr>
        <w:t xml:space="preserve">ФАКУЛЬТЕТ </w:t>
      </w:r>
      <w:r w:rsidRPr="00071366">
        <w:rPr>
          <w:rFonts w:ascii="Times New Roman" w:hAnsi="Times New Roman"/>
          <w:bCs/>
          <w:sz w:val="28"/>
          <w:szCs w:val="28"/>
          <w:lang w:val="uk-UA"/>
        </w:rPr>
        <w:t>Міжнародних відносин</w:t>
      </w:r>
    </w:p>
    <w:p w:rsidR="000C119A" w:rsidRPr="00071366" w:rsidRDefault="000C119A" w:rsidP="00246475">
      <w:pPr>
        <w:pStyle w:val="Standard"/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71366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 w:rsidRPr="00071366">
        <w:rPr>
          <w:rFonts w:ascii="Times New Roman" w:hAnsi="Times New Roman" w:cs="Times New Roman"/>
          <w:sz w:val="28"/>
          <w:szCs w:val="20"/>
          <w:lang w:val="uk-UA"/>
        </w:rPr>
        <w:t>292</w:t>
      </w:r>
      <w:r w:rsidRPr="00071366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</w:t>
      </w:r>
      <w:r w:rsidRPr="00071366">
        <w:rPr>
          <w:rFonts w:ascii="Times New Roman" w:hAnsi="Times New Roman" w:cs="Times New Roman"/>
          <w:sz w:val="28"/>
          <w:szCs w:val="28"/>
          <w:lang w:val="uk-UA"/>
        </w:rPr>
        <w:t>Міжнародні економічні відносини</w:t>
      </w:r>
    </w:p>
    <w:p w:rsidR="000C119A" w:rsidRPr="00071366" w:rsidRDefault="000C119A" w:rsidP="00246475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71366"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ДИПЛОМНОЇ РОБОТИ </w:t>
      </w:r>
      <w:bookmarkStart w:id="1" w:name="_Hlk26402026"/>
      <w:r w:rsidRPr="00071366">
        <w:rPr>
          <w:rFonts w:ascii="Times New Roman" w:eastAsia="Times New Roman" w:hAnsi="Times New Roman" w:cs="Times New Roman"/>
          <w:sz w:val="28"/>
          <w:szCs w:val="28"/>
          <w:lang w:val="uk-UA"/>
        </w:rPr>
        <w:t>Інвестиційні стратегії країн в умовах регіоналізації міжнародної торгівлі</w:t>
      </w:r>
      <w:bookmarkEnd w:id="1"/>
    </w:p>
    <w:p w:rsidR="000C119A" w:rsidRPr="00071366" w:rsidRDefault="000C119A" w:rsidP="00246475">
      <w:pPr>
        <w:pStyle w:val="Standard"/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71366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 w:rsidRPr="00071366">
        <w:rPr>
          <w:rFonts w:ascii="Times New Roman" w:hAnsi="Times New Roman" w:cs="Times New Roman"/>
          <w:sz w:val="28"/>
          <w:szCs w:val="28"/>
          <w:lang w:val="uk-UA"/>
        </w:rPr>
        <w:t>Бобровський Віктор Михайлович</w:t>
      </w:r>
      <w:r w:rsidRPr="00071366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0C119A" w:rsidRPr="00071366" w:rsidRDefault="000C119A" w:rsidP="00246475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  <w:r w:rsidRPr="00071366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r w:rsidRPr="00071366">
        <w:rPr>
          <w:rFonts w:ascii="Times New Roman" w:hAnsi="Times New Roman" w:cs="Times New Roman"/>
          <w:sz w:val="28"/>
          <w:szCs w:val="28"/>
          <w:lang w:val="uk-UA"/>
        </w:rPr>
        <w:t>Васильківський Дмитро Миколайович</w:t>
      </w:r>
      <w:r w:rsidRPr="00071366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0C119A" w:rsidRPr="00071366" w:rsidRDefault="000C119A" w:rsidP="00246475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  <w:r w:rsidRPr="00071366">
        <w:rPr>
          <w:rFonts w:ascii="Times New Roman" w:hAnsi="Times New Roman"/>
          <w:b/>
          <w:bCs/>
          <w:sz w:val="28"/>
          <w:szCs w:val="28"/>
          <w:lang w:val="uk-UA"/>
        </w:rPr>
        <w:t xml:space="preserve">Рік захисту </w:t>
      </w:r>
      <w:r w:rsidRPr="00071366">
        <w:rPr>
          <w:rFonts w:ascii="Times New Roman" w:hAnsi="Times New Roman"/>
          <w:bCs/>
          <w:sz w:val="28"/>
          <w:szCs w:val="28"/>
          <w:lang w:val="uk-UA"/>
        </w:rPr>
        <w:t>2019 р.</w:t>
      </w:r>
    </w:p>
    <w:p w:rsidR="000C119A" w:rsidRPr="00071366" w:rsidRDefault="000C119A" w:rsidP="00246475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</w:p>
    <w:p w:rsidR="000C119A" w:rsidRPr="00071366" w:rsidRDefault="000C119A" w:rsidP="00246475">
      <w:pPr>
        <w:pStyle w:val="ListParagraph"/>
        <w:widowControl w:val="0"/>
        <w:spacing w:line="360" w:lineRule="auto"/>
        <w:ind w:left="0"/>
        <w:jc w:val="center"/>
        <w:rPr>
          <w:rFonts w:ascii="Times New Roman" w:hAnsi="Times New Roman"/>
          <w:b/>
          <w:bCs/>
          <w:szCs w:val="28"/>
        </w:rPr>
      </w:pPr>
      <w:r w:rsidRPr="00071366">
        <w:rPr>
          <w:rFonts w:ascii="Times New Roman" w:hAnsi="Times New Roman"/>
          <w:b/>
          <w:bCs/>
          <w:szCs w:val="28"/>
        </w:rPr>
        <w:t>АНОТАЦІЯ</w:t>
      </w:r>
    </w:p>
    <w:p w:rsidR="000C119A" w:rsidRPr="00071366" w:rsidRDefault="000C119A" w:rsidP="00246475">
      <w:pPr>
        <w:widowControl w:val="0"/>
        <w:tabs>
          <w:tab w:val="left" w:pos="1113"/>
        </w:tabs>
        <w:spacing w:line="360" w:lineRule="auto"/>
        <w:ind w:right="109" w:firstLine="851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71366">
        <w:rPr>
          <w:rFonts w:ascii="Times New Roman" w:hAnsi="Times New Roman"/>
          <w:sz w:val="28"/>
          <w:szCs w:val="28"/>
          <w:lang w:val="uk-UA"/>
        </w:rPr>
        <w:t>Узагальнено теоретичні підходи до сутності, елементів, етапів</w:t>
      </w:r>
      <w:r w:rsidRPr="00071366">
        <w:rPr>
          <w:rFonts w:ascii="Times New Roman" w:hAnsi="Times New Roman"/>
          <w:spacing w:val="48"/>
          <w:sz w:val="28"/>
          <w:szCs w:val="28"/>
          <w:lang w:val="uk-UA"/>
        </w:rPr>
        <w:t xml:space="preserve"> </w:t>
      </w:r>
      <w:r w:rsidRPr="00071366">
        <w:rPr>
          <w:rFonts w:ascii="Times New Roman" w:hAnsi="Times New Roman"/>
          <w:sz w:val="28"/>
          <w:szCs w:val="28"/>
          <w:lang w:val="uk-UA"/>
        </w:rPr>
        <w:t>формування інвестиційних стратегій розвитку країн та визначено їх</w:t>
      </w:r>
      <w:r w:rsidRPr="00071366">
        <w:rPr>
          <w:rFonts w:ascii="Times New Roman" w:hAnsi="Times New Roman"/>
          <w:spacing w:val="-27"/>
          <w:sz w:val="28"/>
          <w:szCs w:val="28"/>
          <w:lang w:val="uk-UA"/>
        </w:rPr>
        <w:t xml:space="preserve"> </w:t>
      </w:r>
      <w:r w:rsidRPr="00071366">
        <w:rPr>
          <w:rFonts w:ascii="Times New Roman" w:hAnsi="Times New Roman"/>
          <w:sz w:val="28"/>
          <w:szCs w:val="28"/>
          <w:lang w:val="uk-UA"/>
        </w:rPr>
        <w:t>види. Досліджено концепцію регіоналізації міжнародної торгівлі з</w:t>
      </w:r>
      <w:r w:rsidRPr="00071366">
        <w:rPr>
          <w:rFonts w:ascii="Times New Roman" w:hAnsi="Times New Roman"/>
          <w:spacing w:val="20"/>
          <w:sz w:val="28"/>
          <w:szCs w:val="28"/>
          <w:lang w:val="uk-UA"/>
        </w:rPr>
        <w:t xml:space="preserve"> </w:t>
      </w:r>
      <w:r w:rsidRPr="00071366">
        <w:rPr>
          <w:rFonts w:ascii="Times New Roman" w:hAnsi="Times New Roman"/>
          <w:sz w:val="28"/>
          <w:szCs w:val="28"/>
          <w:lang w:val="uk-UA"/>
        </w:rPr>
        <w:t>урахуванням інвестиційної</w:t>
      </w:r>
      <w:r w:rsidRPr="00071366">
        <w:rPr>
          <w:rFonts w:ascii="Times New Roman" w:hAnsi="Times New Roman"/>
          <w:spacing w:val="-10"/>
          <w:sz w:val="28"/>
          <w:szCs w:val="28"/>
          <w:lang w:val="uk-UA"/>
        </w:rPr>
        <w:t xml:space="preserve"> </w:t>
      </w:r>
      <w:r w:rsidRPr="00071366">
        <w:rPr>
          <w:rFonts w:ascii="Times New Roman" w:hAnsi="Times New Roman"/>
          <w:sz w:val="28"/>
          <w:szCs w:val="28"/>
          <w:lang w:val="uk-UA"/>
        </w:rPr>
        <w:t>складової. Визначено підходи до систематизації регіональних торговельних угод,</w:t>
      </w:r>
      <w:r w:rsidRPr="00071366">
        <w:rPr>
          <w:rFonts w:ascii="Times New Roman" w:hAnsi="Times New Roman"/>
          <w:spacing w:val="53"/>
          <w:sz w:val="28"/>
          <w:szCs w:val="28"/>
          <w:lang w:val="uk-UA"/>
        </w:rPr>
        <w:t xml:space="preserve"> </w:t>
      </w:r>
      <w:r w:rsidRPr="00071366">
        <w:rPr>
          <w:rFonts w:ascii="Times New Roman" w:hAnsi="Times New Roman"/>
          <w:sz w:val="28"/>
          <w:szCs w:val="28"/>
          <w:lang w:val="uk-UA"/>
        </w:rPr>
        <w:t>що містять</w:t>
      </w:r>
      <w:r w:rsidRPr="00071366">
        <w:rPr>
          <w:rFonts w:ascii="Times New Roman" w:hAnsi="Times New Roman"/>
          <w:spacing w:val="53"/>
          <w:sz w:val="28"/>
          <w:szCs w:val="28"/>
          <w:lang w:val="uk-UA"/>
        </w:rPr>
        <w:t xml:space="preserve"> </w:t>
      </w:r>
      <w:r w:rsidRPr="00071366">
        <w:rPr>
          <w:rFonts w:ascii="Times New Roman" w:hAnsi="Times New Roman"/>
          <w:sz w:val="28"/>
          <w:szCs w:val="28"/>
          <w:lang w:val="uk-UA"/>
        </w:rPr>
        <w:t>інвестиційні</w:t>
      </w:r>
      <w:r w:rsidRPr="00071366">
        <w:rPr>
          <w:rFonts w:ascii="Times New Roman" w:hAnsi="Times New Roman"/>
          <w:spacing w:val="53"/>
          <w:sz w:val="28"/>
          <w:szCs w:val="28"/>
          <w:lang w:val="uk-UA"/>
        </w:rPr>
        <w:t xml:space="preserve"> </w:t>
      </w:r>
      <w:r w:rsidRPr="00071366">
        <w:rPr>
          <w:rFonts w:ascii="Times New Roman" w:hAnsi="Times New Roman"/>
          <w:sz w:val="28"/>
          <w:szCs w:val="28"/>
          <w:lang w:val="uk-UA"/>
        </w:rPr>
        <w:t xml:space="preserve">положення, </w:t>
      </w:r>
      <w:r w:rsidRPr="00071366">
        <w:rPr>
          <w:rFonts w:ascii="Times New Roman" w:hAnsi="Times New Roman" w:cs="Times New Roman"/>
          <w:sz w:val="28"/>
          <w:szCs w:val="28"/>
          <w:lang w:val="uk-UA"/>
        </w:rPr>
        <w:t>здійсн</w:t>
      </w:r>
      <w:r w:rsidRPr="00071366">
        <w:rPr>
          <w:rFonts w:ascii="Times New Roman" w:hAnsi="Times New Roman"/>
          <w:sz w:val="28"/>
          <w:szCs w:val="28"/>
          <w:lang w:val="uk-UA"/>
        </w:rPr>
        <w:t>ено</w:t>
      </w:r>
      <w:r w:rsidRPr="00071366">
        <w:rPr>
          <w:rFonts w:ascii="Times New Roman" w:hAnsi="Times New Roman" w:cs="Times New Roman"/>
          <w:sz w:val="28"/>
          <w:szCs w:val="28"/>
          <w:lang w:val="uk-UA"/>
        </w:rPr>
        <w:t xml:space="preserve"> оцінку динаміки, структурних зрушень та визнач</w:t>
      </w:r>
      <w:r w:rsidRPr="00071366">
        <w:rPr>
          <w:rFonts w:ascii="Times New Roman" w:hAnsi="Times New Roman"/>
          <w:sz w:val="28"/>
          <w:szCs w:val="28"/>
          <w:lang w:val="uk-UA"/>
        </w:rPr>
        <w:t>ено</w:t>
      </w:r>
      <w:r w:rsidRPr="00071366">
        <w:rPr>
          <w:rFonts w:ascii="Times New Roman" w:hAnsi="Times New Roman" w:cs="Times New Roman"/>
          <w:spacing w:val="19"/>
          <w:sz w:val="28"/>
          <w:szCs w:val="28"/>
          <w:lang w:val="uk-UA"/>
        </w:rPr>
        <w:t xml:space="preserve"> </w:t>
      </w:r>
      <w:r w:rsidRPr="00071366">
        <w:rPr>
          <w:rFonts w:ascii="Times New Roman" w:hAnsi="Times New Roman" w:cs="Times New Roman"/>
          <w:sz w:val="28"/>
          <w:szCs w:val="28"/>
          <w:lang w:val="uk-UA"/>
        </w:rPr>
        <w:t>сучасні тренди інвестування країн-членів провідних регіональних інтеграційних</w:t>
      </w:r>
      <w:r w:rsidRPr="00071366">
        <w:rPr>
          <w:rFonts w:ascii="Times New Roman" w:hAnsi="Times New Roman" w:cs="Times New Roman"/>
          <w:spacing w:val="-36"/>
          <w:sz w:val="28"/>
          <w:szCs w:val="28"/>
          <w:lang w:val="uk-UA"/>
        </w:rPr>
        <w:t xml:space="preserve"> </w:t>
      </w:r>
      <w:r w:rsidRPr="00071366">
        <w:rPr>
          <w:rFonts w:ascii="Times New Roman" w:hAnsi="Times New Roman" w:cs="Times New Roman"/>
          <w:sz w:val="28"/>
          <w:szCs w:val="28"/>
          <w:lang w:val="uk-UA"/>
        </w:rPr>
        <w:t>об’єднань</w:t>
      </w:r>
      <w:r w:rsidRPr="00071366">
        <w:rPr>
          <w:rFonts w:ascii="Times New Roman" w:hAnsi="Times New Roman"/>
          <w:sz w:val="28"/>
          <w:szCs w:val="28"/>
          <w:lang w:val="uk-UA"/>
        </w:rPr>
        <w:t>.</w:t>
      </w:r>
    </w:p>
    <w:p w:rsidR="000C119A" w:rsidRPr="00071366" w:rsidRDefault="000C119A" w:rsidP="00246475">
      <w:pPr>
        <w:spacing w:line="360" w:lineRule="auto"/>
        <w:ind w:firstLine="851"/>
        <w:jc w:val="both"/>
        <w:rPr>
          <w:lang w:val="uk-UA"/>
        </w:rPr>
      </w:pPr>
      <w:r w:rsidRPr="00071366">
        <w:rPr>
          <w:sz w:val="28"/>
          <w:szCs w:val="28"/>
          <w:lang w:val="uk-UA"/>
        </w:rPr>
        <w:t>Застосовано підхід, що базується на розрахунку показників торговельно-інвестиційної (коефіцієнт кореляції обсягів надходжень ПІІ та експорту) та інвестиційної залежності (коефіцієнт кореляції обсягів  надходжень  ПІІ  та  ВВП),  а  також  визначено  рівень    інноваційного потенціалу та характеру інвестиційного сальдо країн протягом певного періоду. Визначено види інвестиційних стратегій країн-членів досліджених регіональних інтеграційних об’єднань за критерієм зовнішньоекономічних пріоритетів. Для країн, що не входять у досліджені регіональні інтеграційні об’єднання, надано рекомендації стосовно розроблення інвестиційних стратегій та обґрунтовані перспективи їх реалізації. Встановлено ризики та переваги від реалізації визначених інвестиційних стратегій.</w:t>
      </w:r>
    </w:p>
    <w:p w:rsidR="000C119A" w:rsidRPr="00071366" w:rsidRDefault="000C119A" w:rsidP="00246475">
      <w:pPr>
        <w:pStyle w:val="ListParagraph"/>
        <w:widowControl w:val="0"/>
        <w:spacing w:line="360" w:lineRule="auto"/>
        <w:ind w:left="0" w:firstLine="709"/>
        <w:rPr>
          <w:rFonts w:ascii="Times New Roman" w:hAnsi="Times New Roman"/>
          <w:color w:val="000000"/>
          <w:szCs w:val="28"/>
        </w:rPr>
      </w:pPr>
    </w:p>
    <w:p w:rsidR="000C119A" w:rsidRPr="00246475" w:rsidRDefault="000C119A" w:rsidP="00246475">
      <w:pPr>
        <w:pStyle w:val="Standar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1366">
        <w:rPr>
          <w:rFonts w:ascii="Times New Roman" w:hAnsi="Times New Roman"/>
          <w:b/>
          <w:bCs/>
          <w:sz w:val="28"/>
          <w:szCs w:val="28"/>
          <w:lang w:val="uk-UA"/>
        </w:rPr>
        <w:t xml:space="preserve">Ключові слова: </w:t>
      </w:r>
      <w:r w:rsidRPr="00071366">
        <w:rPr>
          <w:rFonts w:ascii="Times New Roman" w:hAnsi="Times New Roman" w:cs="Times New Roman"/>
          <w:sz w:val="28"/>
          <w:szCs w:val="28"/>
          <w:lang w:val="uk-UA" w:eastAsia="uk-UA"/>
        </w:rPr>
        <w:t>інвестиції, стратегії, експорт, імпорт, посередництво, регіональні інтеграційні об’єднання, міжнародна торгівля.</w:t>
      </w:r>
    </w:p>
    <w:sectPr w:rsidR="000C119A" w:rsidRPr="00246475" w:rsidSect="002F6540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119A" w:rsidRDefault="000C119A">
      <w:r>
        <w:separator/>
      </w:r>
    </w:p>
  </w:endnote>
  <w:endnote w:type="continuationSeparator" w:id="1">
    <w:p w:rsidR="000C119A" w:rsidRDefault="000C11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1" w:usb1="00000000" w:usb2="00000000" w:usb3="00000000" w:csb0="00000004" w:csb1="00000000"/>
  </w:font>
  <w:font w:name="Journa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119A" w:rsidRDefault="000C119A">
      <w:r>
        <w:separator/>
      </w:r>
    </w:p>
  </w:footnote>
  <w:footnote w:type="continuationSeparator" w:id="1">
    <w:p w:rsidR="000C119A" w:rsidRDefault="000C119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F920C6"/>
    <w:multiLevelType w:val="hybridMultilevel"/>
    <w:tmpl w:val="16809C00"/>
    <w:lvl w:ilvl="0" w:tplc="51BAC30C">
      <w:start w:val="1"/>
      <w:numFmt w:val="bullet"/>
      <w:lvlText w:val="–"/>
      <w:lvlJc w:val="left"/>
      <w:pPr>
        <w:ind w:left="118" w:hanging="286"/>
      </w:pPr>
      <w:rPr>
        <w:rFonts w:ascii="Times New Roman" w:eastAsia="Times New Roman" w:hAnsi="Times New Roman" w:hint="default"/>
        <w:w w:val="100"/>
        <w:sz w:val="27"/>
      </w:rPr>
    </w:lvl>
    <w:lvl w:ilvl="1" w:tplc="1E04C84A">
      <w:start w:val="1"/>
      <w:numFmt w:val="bullet"/>
      <w:lvlText w:val="•"/>
      <w:lvlJc w:val="left"/>
      <w:pPr>
        <w:ind w:left="1122" w:hanging="286"/>
      </w:pPr>
      <w:rPr>
        <w:rFonts w:hint="default"/>
      </w:rPr>
    </w:lvl>
    <w:lvl w:ilvl="2" w:tplc="48068BDC">
      <w:start w:val="1"/>
      <w:numFmt w:val="bullet"/>
      <w:lvlText w:val="•"/>
      <w:lvlJc w:val="left"/>
      <w:pPr>
        <w:ind w:left="2125" w:hanging="286"/>
      </w:pPr>
      <w:rPr>
        <w:rFonts w:hint="default"/>
      </w:rPr>
    </w:lvl>
    <w:lvl w:ilvl="3" w:tplc="DEC278A8">
      <w:start w:val="1"/>
      <w:numFmt w:val="bullet"/>
      <w:lvlText w:val="•"/>
      <w:lvlJc w:val="left"/>
      <w:pPr>
        <w:ind w:left="3127" w:hanging="286"/>
      </w:pPr>
      <w:rPr>
        <w:rFonts w:hint="default"/>
      </w:rPr>
    </w:lvl>
    <w:lvl w:ilvl="4" w:tplc="3A1473F4">
      <w:start w:val="1"/>
      <w:numFmt w:val="bullet"/>
      <w:lvlText w:val="•"/>
      <w:lvlJc w:val="left"/>
      <w:pPr>
        <w:ind w:left="4130" w:hanging="286"/>
      </w:pPr>
      <w:rPr>
        <w:rFonts w:hint="default"/>
      </w:rPr>
    </w:lvl>
    <w:lvl w:ilvl="5" w:tplc="C87832CC">
      <w:start w:val="1"/>
      <w:numFmt w:val="bullet"/>
      <w:lvlText w:val="•"/>
      <w:lvlJc w:val="left"/>
      <w:pPr>
        <w:ind w:left="5133" w:hanging="286"/>
      </w:pPr>
      <w:rPr>
        <w:rFonts w:hint="default"/>
      </w:rPr>
    </w:lvl>
    <w:lvl w:ilvl="6" w:tplc="1C88EE66">
      <w:start w:val="1"/>
      <w:numFmt w:val="bullet"/>
      <w:lvlText w:val="•"/>
      <w:lvlJc w:val="left"/>
      <w:pPr>
        <w:ind w:left="6135" w:hanging="286"/>
      </w:pPr>
      <w:rPr>
        <w:rFonts w:hint="default"/>
      </w:rPr>
    </w:lvl>
    <w:lvl w:ilvl="7" w:tplc="89505382">
      <w:start w:val="1"/>
      <w:numFmt w:val="bullet"/>
      <w:lvlText w:val="•"/>
      <w:lvlJc w:val="left"/>
      <w:pPr>
        <w:ind w:left="7138" w:hanging="286"/>
      </w:pPr>
      <w:rPr>
        <w:rFonts w:hint="default"/>
      </w:rPr>
    </w:lvl>
    <w:lvl w:ilvl="8" w:tplc="013A72A0">
      <w:start w:val="1"/>
      <w:numFmt w:val="bullet"/>
      <w:lvlText w:val="•"/>
      <w:lvlJc w:val="left"/>
      <w:pPr>
        <w:ind w:left="8141" w:hanging="286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421F"/>
    <w:rsid w:val="00053288"/>
    <w:rsid w:val="00070AA3"/>
    <w:rsid w:val="00071366"/>
    <w:rsid w:val="00090ABC"/>
    <w:rsid w:val="000C119A"/>
    <w:rsid w:val="00120C48"/>
    <w:rsid w:val="001E4AEF"/>
    <w:rsid w:val="00240442"/>
    <w:rsid w:val="00246475"/>
    <w:rsid w:val="002B709D"/>
    <w:rsid w:val="002D111A"/>
    <w:rsid w:val="002F6540"/>
    <w:rsid w:val="00365765"/>
    <w:rsid w:val="004074DF"/>
    <w:rsid w:val="00420584"/>
    <w:rsid w:val="004B7EE8"/>
    <w:rsid w:val="004C3999"/>
    <w:rsid w:val="00552CAA"/>
    <w:rsid w:val="00555E74"/>
    <w:rsid w:val="00574FC3"/>
    <w:rsid w:val="00611394"/>
    <w:rsid w:val="0062421F"/>
    <w:rsid w:val="00646377"/>
    <w:rsid w:val="00685733"/>
    <w:rsid w:val="006F210A"/>
    <w:rsid w:val="00734F10"/>
    <w:rsid w:val="007F2741"/>
    <w:rsid w:val="008A2DA1"/>
    <w:rsid w:val="008B0AD1"/>
    <w:rsid w:val="00942A07"/>
    <w:rsid w:val="00A373D9"/>
    <w:rsid w:val="00A773C2"/>
    <w:rsid w:val="00AE3E4A"/>
    <w:rsid w:val="00AF2E91"/>
    <w:rsid w:val="00B0510D"/>
    <w:rsid w:val="00B1085F"/>
    <w:rsid w:val="00B54C3D"/>
    <w:rsid w:val="00B555D8"/>
    <w:rsid w:val="00BF09F1"/>
    <w:rsid w:val="00CC32DD"/>
    <w:rsid w:val="00D172AC"/>
    <w:rsid w:val="00D342FC"/>
    <w:rsid w:val="00D54949"/>
    <w:rsid w:val="00DE6E89"/>
    <w:rsid w:val="00DF264D"/>
    <w:rsid w:val="00E65276"/>
    <w:rsid w:val="00E65AB7"/>
    <w:rsid w:val="00ED53F4"/>
    <w:rsid w:val="00FB5479"/>
    <w:rsid w:val="00FD69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Table Subtle 1" w:locked="1" w:semiHidden="0" w:uiPriority="0" w:unhideWhenUsed="0"/>
    <w:lsdException w:name="Table Web 2" w:locked="1" w:semiHidden="0" w:uiPriority="0" w:unhideWhenUsed="0"/>
    <w:lsdException w:name="Table Web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uiPriority w:val="99"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ListParagraph">
    <w:name w:val="List Paragraph"/>
    <w:basedOn w:val="Normal"/>
    <w:uiPriority w:val="99"/>
    <w:qFormat/>
    <w:rsid w:val="00D54949"/>
    <w:pPr>
      <w:suppressAutoHyphens w:val="0"/>
      <w:autoSpaceDN/>
      <w:ind w:left="720"/>
      <w:contextualSpacing/>
      <w:jc w:val="both"/>
      <w:textAlignment w:val="auto"/>
    </w:pPr>
    <w:rPr>
      <w:rFonts w:ascii="Journal" w:eastAsia="Times New Roman" w:hAnsi="Journal" w:cs="Times New Roman"/>
      <w:kern w:val="0"/>
      <w:sz w:val="28"/>
      <w:szCs w:val="20"/>
      <w:lang w:val="uk-UA" w:eastAsia="ru-RU" w:bidi="ar-SA"/>
    </w:rPr>
  </w:style>
  <w:style w:type="table" w:customStyle="1" w:styleId="TableNormal1">
    <w:name w:val="Table Normal1"/>
    <w:uiPriority w:val="99"/>
    <w:semiHidden/>
    <w:rsid w:val="00611394"/>
    <w:pPr>
      <w:widowControl w:val="0"/>
    </w:pPr>
    <w:rPr>
      <w:rFonts w:ascii="Calibri" w:hAnsi="Calibr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B0510D"/>
    <w:pPr>
      <w:widowControl w:val="0"/>
      <w:suppressAutoHyphens w:val="0"/>
      <w:autoSpaceDN/>
      <w:spacing w:before="5"/>
      <w:ind w:left="102"/>
      <w:textAlignment w:val="auto"/>
    </w:pPr>
    <w:rPr>
      <w:rFonts w:ascii="Times New Roman" w:eastAsia="Times New Roman" w:hAnsi="Times New Roman" w:cs="Times New Roman"/>
      <w:kern w:val="0"/>
      <w:sz w:val="28"/>
      <w:szCs w:val="28"/>
      <w:lang w:eastAsia="en-US" w:bidi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B0510D"/>
    <w:rPr>
      <w:rFonts w:eastAsia="Times New Roman" w:cs="Times New Roman"/>
      <w:sz w:val="28"/>
      <w:szCs w:val="28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250</Words>
  <Characters>1426</Characters>
  <Application>Microsoft Office Outlook</Application>
  <DocSecurity>0</DocSecurity>
  <Lines>0</Lines>
  <Paragraphs>0</Paragraphs>
  <ScaleCrop>false</ScaleCrop>
  <Company>hnu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s11</dc:creator>
  <cp:keywords/>
  <dc:description/>
  <cp:lastModifiedBy>Пользователь Windows</cp:lastModifiedBy>
  <cp:revision>4</cp:revision>
  <dcterms:created xsi:type="dcterms:W3CDTF">2020-05-04T05:14:00Z</dcterms:created>
  <dcterms:modified xsi:type="dcterms:W3CDTF">2020-05-12T19:28:00Z</dcterms:modified>
</cp:coreProperties>
</file>