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3D39" w:rsidRPr="0097778F" w:rsidRDefault="00B93D39" w:rsidP="00B93D39">
      <w:pPr>
        <w:spacing w:after="0" w:line="360" w:lineRule="auto"/>
        <w:ind w:firstLine="709"/>
        <w:rPr>
          <w:rFonts w:ascii="Times New Roman" w:hAnsi="Times New Roman" w:cs="Times New Roman"/>
          <w:sz w:val="28"/>
          <w:szCs w:val="28"/>
        </w:rPr>
      </w:pPr>
      <w:bookmarkStart w:id="0" w:name="_GoBack"/>
      <w:bookmarkEnd w:id="0"/>
      <w:r w:rsidRPr="00B93D39">
        <w:rPr>
          <w:rFonts w:ascii="Times New Roman" w:hAnsi="Times New Roman" w:cs="Times New Roman"/>
          <w:sz w:val="28"/>
          <w:szCs w:val="28"/>
        </w:rPr>
        <w:t>УДК 81’46.811.111</w:t>
      </w:r>
      <w:r w:rsidRPr="00B93D39">
        <w:rPr>
          <w:rFonts w:ascii="Times New Roman" w:hAnsi="Times New Roman" w:cs="Times New Roman"/>
          <w:sz w:val="28"/>
          <w:szCs w:val="28"/>
          <w:lang w:val="uk-UA"/>
        </w:rPr>
        <w:t xml:space="preserve"> </w:t>
      </w:r>
    </w:p>
    <w:p w:rsidR="00480300" w:rsidRDefault="00EE1B9D" w:rsidP="001F34A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Ірина Сергіївна Безбородих</w:t>
      </w:r>
    </w:p>
    <w:p w:rsidR="00EE1B9D" w:rsidRDefault="00D65D80" w:rsidP="001F34A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w:t>
      </w:r>
      <w:r w:rsidR="00EE1B9D">
        <w:rPr>
          <w:rFonts w:ascii="Times New Roman" w:hAnsi="Times New Roman" w:cs="Times New Roman"/>
          <w:sz w:val="28"/>
          <w:szCs w:val="28"/>
          <w:lang w:val="uk-UA"/>
        </w:rPr>
        <w:t>кандидат психологічних наук, доцент кафедри практики іноземної мови та методики викладання Хмельницького національного університету</w:t>
      </w:r>
      <w:r>
        <w:rPr>
          <w:rFonts w:ascii="Times New Roman" w:hAnsi="Times New Roman" w:cs="Times New Roman"/>
          <w:sz w:val="28"/>
          <w:szCs w:val="28"/>
          <w:lang w:val="uk-UA"/>
        </w:rPr>
        <w:t>)</w:t>
      </w:r>
    </w:p>
    <w:p w:rsidR="00EE1B9D" w:rsidRPr="00C6718A" w:rsidRDefault="00EE1B9D" w:rsidP="001F34A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lang w:val="uk-UA"/>
        </w:rPr>
        <w:t>Натал</w:t>
      </w:r>
      <w:r w:rsidR="00531798">
        <w:rPr>
          <w:rFonts w:ascii="Times New Roman" w:hAnsi="Times New Roman" w:cs="Times New Roman"/>
          <w:sz w:val="28"/>
          <w:szCs w:val="28"/>
          <w:lang w:val="uk-UA"/>
        </w:rPr>
        <w:t>і</w:t>
      </w:r>
      <w:r>
        <w:rPr>
          <w:rFonts w:ascii="Times New Roman" w:hAnsi="Times New Roman" w:cs="Times New Roman"/>
          <w:sz w:val="28"/>
          <w:szCs w:val="28"/>
          <w:lang w:val="uk-UA"/>
        </w:rPr>
        <w:t>я Валентинівна Левицька</w:t>
      </w:r>
    </w:p>
    <w:p w:rsidR="00C6718A" w:rsidRDefault="00D65D80" w:rsidP="001F34A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w:t>
      </w:r>
      <w:r w:rsidR="00C6718A">
        <w:rPr>
          <w:rFonts w:ascii="Times New Roman" w:hAnsi="Times New Roman" w:cs="Times New Roman"/>
          <w:sz w:val="28"/>
          <w:szCs w:val="28"/>
          <w:lang w:val="uk-UA"/>
        </w:rPr>
        <w:t>старший викладач</w:t>
      </w:r>
      <w:r w:rsidR="00C6718A" w:rsidRPr="00C6718A">
        <w:rPr>
          <w:rFonts w:ascii="Times New Roman" w:hAnsi="Times New Roman" w:cs="Times New Roman"/>
          <w:sz w:val="28"/>
          <w:szCs w:val="28"/>
          <w:lang w:val="uk-UA"/>
        </w:rPr>
        <w:t xml:space="preserve"> </w:t>
      </w:r>
      <w:r w:rsidR="00C6718A">
        <w:rPr>
          <w:rFonts w:ascii="Times New Roman" w:hAnsi="Times New Roman" w:cs="Times New Roman"/>
          <w:sz w:val="28"/>
          <w:szCs w:val="28"/>
          <w:lang w:val="uk-UA"/>
        </w:rPr>
        <w:t>кафедри практики іноземної мови та методики викладання Хмельницького національного університету</w:t>
      </w:r>
      <w:r>
        <w:rPr>
          <w:rFonts w:ascii="Times New Roman" w:hAnsi="Times New Roman" w:cs="Times New Roman"/>
          <w:sz w:val="28"/>
          <w:szCs w:val="28"/>
          <w:lang w:val="uk-UA"/>
        </w:rPr>
        <w:t>)</w:t>
      </w:r>
    </w:p>
    <w:p w:rsidR="00C6718A" w:rsidRDefault="00C6718A" w:rsidP="002A5C90">
      <w:pPr>
        <w:spacing w:after="0" w:line="360" w:lineRule="auto"/>
        <w:ind w:firstLine="709"/>
        <w:jc w:val="center"/>
        <w:rPr>
          <w:rFonts w:ascii="Times New Roman" w:hAnsi="Times New Roman" w:cs="Times New Roman"/>
          <w:sz w:val="28"/>
          <w:szCs w:val="28"/>
          <w:lang w:val="uk-UA"/>
        </w:rPr>
      </w:pPr>
    </w:p>
    <w:p w:rsidR="002A5C90" w:rsidRDefault="002A5C90" w:rsidP="002A5C90">
      <w:pPr>
        <w:spacing w:after="0" w:line="360" w:lineRule="auto"/>
        <w:ind w:firstLine="709"/>
        <w:jc w:val="both"/>
        <w:rPr>
          <w:rFonts w:ascii="Times New Roman" w:hAnsi="Times New Roman" w:cs="Times New Roman"/>
          <w:b/>
          <w:sz w:val="28"/>
          <w:szCs w:val="28"/>
          <w:lang w:val="uk-UA"/>
        </w:rPr>
      </w:pPr>
      <w:r w:rsidRPr="001126A4">
        <w:rPr>
          <w:rFonts w:ascii="Times New Roman" w:hAnsi="Times New Roman" w:cs="Times New Roman"/>
          <w:b/>
          <w:sz w:val="28"/>
          <w:szCs w:val="28"/>
          <w:lang w:val="uk-UA"/>
        </w:rPr>
        <w:t>Взаємодія між читачем та текстом у світлі пост</w:t>
      </w:r>
      <w:r w:rsidR="009D348F">
        <w:rPr>
          <w:rFonts w:ascii="Times New Roman" w:hAnsi="Times New Roman" w:cs="Times New Roman"/>
          <w:b/>
          <w:sz w:val="28"/>
          <w:szCs w:val="28"/>
          <w:lang w:val="uk-UA"/>
        </w:rPr>
        <w:t>-</w:t>
      </w:r>
      <w:r w:rsidRPr="001126A4">
        <w:rPr>
          <w:rFonts w:ascii="Times New Roman" w:hAnsi="Times New Roman" w:cs="Times New Roman"/>
          <w:b/>
          <w:sz w:val="28"/>
          <w:szCs w:val="28"/>
          <w:lang w:val="uk-UA"/>
        </w:rPr>
        <w:t xml:space="preserve">структуралізму: сучасні підходи до </w:t>
      </w:r>
      <w:r w:rsidR="009D348F">
        <w:rPr>
          <w:rFonts w:ascii="Times New Roman" w:hAnsi="Times New Roman" w:cs="Times New Roman"/>
          <w:b/>
          <w:sz w:val="28"/>
          <w:szCs w:val="28"/>
          <w:lang w:val="uk-UA"/>
        </w:rPr>
        <w:t>інтерпретації</w:t>
      </w:r>
      <w:r w:rsidRPr="001126A4">
        <w:rPr>
          <w:rFonts w:ascii="Times New Roman" w:hAnsi="Times New Roman" w:cs="Times New Roman"/>
          <w:b/>
          <w:sz w:val="28"/>
          <w:szCs w:val="28"/>
          <w:lang w:val="uk-UA"/>
        </w:rPr>
        <w:t xml:space="preserve"> та аналізу художнього твору</w:t>
      </w:r>
    </w:p>
    <w:p w:rsidR="002A5C90" w:rsidRDefault="002A5C90" w:rsidP="002A5C90">
      <w:pPr>
        <w:spacing w:after="0" w:line="360" w:lineRule="auto"/>
        <w:ind w:firstLine="709"/>
        <w:jc w:val="both"/>
        <w:rPr>
          <w:rFonts w:ascii="Times New Roman" w:hAnsi="Times New Roman" w:cs="Times New Roman"/>
          <w:b/>
          <w:sz w:val="28"/>
          <w:szCs w:val="28"/>
          <w:lang w:val="uk-UA"/>
        </w:rPr>
      </w:pPr>
    </w:p>
    <w:p w:rsidR="002A5C90" w:rsidRPr="00A11996" w:rsidRDefault="002A5C90"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Анотація.</w:t>
      </w:r>
      <w:r w:rsidR="00A11996" w:rsidRPr="004F3781">
        <w:rPr>
          <w:rFonts w:ascii="Times New Roman" w:hAnsi="Times New Roman" w:cs="Times New Roman"/>
          <w:b/>
          <w:sz w:val="28"/>
          <w:szCs w:val="28"/>
        </w:rPr>
        <w:t xml:space="preserve"> </w:t>
      </w:r>
      <w:r w:rsidR="00A11996">
        <w:rPr>
          <w:rFonts w:ascii="Times New Roman" w:hAnsi="Times New Roman" w:cs="Times New Roman"/>
          <w:sz w:val="28"/>
          <w:szCs w:val="28"/>
          <w:lang w:val="uk-UA"/>
        </w:rPr>
        <w:t xml:space="preserve">У статті аналізується </w:t>
      </w:r>
      <w:r w:rsidR="004F3781">
        <w:rPr>
          <w:rFonts w:ascii="Times New Roman" w:hAnsi="Times New Roman" w:cs="Times New Roman"/>
          <w:sz w:val="28"/>
          <w:szCs w:val="28"/>
          <w:lang w:val="uk-UA"/>
        </w:rPr>
        <w:t>розвиток літературної теорії у добу пост-структуралізму</w:t>
      </w:r>
      <w:r w:rsidR="00393B57">
        <w:rPr>
          <w:rFonts w:ascii="Times New Roman" w:hAnsi="Times New Roman" w:cs="Times New Roman"/>
          <w:sz w:val="28"/>
          <w:szCs w:val="28"/>
          <w:lang w:val="uk-UA"/>
        </w:rPr>
        <w:t xml:space="preserve"> (починаючи з 60-70-х років ХХ століття </w:t>
      </w:r>
      <w:r w:rsidR="005046BB">
        <w:rPr>
          <w:rFonts w:ascii="Times New Roman" w:hAnsi="Times New Roman" w:cs="Times New Roman"/>
          <w:sz w:val="28"/>
          <w:szCs w:val="28"/>
          <w:lang w:val="uk-UA"/>
        </w:rPr>
        <w:t>до</w:t>
      </w:r>
      <w:r w:rsidR="00076A02">
        <w:rPr>
          <w:rFonts w:ascii="Times New Roman" w:hAnsi="Times New Roman" w:cs="Times New Roman"/>
          <w:sz w:val="28"/>
          <w:szCs w:val="28"/>
          <w:lang w:val="uk-UA"/>
        </w:rPr>
        <w:t xml:space="preserve"> нашого</w:t>
      </w:r>
      <w:r w:rsidR="00393B57">
        <w:rPr>
          <w:rFonts w:ascii="Times New Roman" w:hAnsi="Times New Roman" w:cs="Times New Roman"/>
          <w:sz w:val="28"/>
          <w:szCs w:val="28"/>
          <w:lang w:val="uk-UA"/>
        </w:rPr>
        <w:t xml:space="preserve"> час</w:t>
      </w:r>
      <w:r w:rsidR="005046BB">
        <w:rPr>
          <w:rFonts w:ascii="Times New Roman" w:hAnsi="Times New Roman" w:cs="Times New Roman"/>
          <w:sz w:val="28"/>
          <w:szCs w:val="28"/>
          <w:lang w:val="uk-UA"/>
        </w:rPr>
        <w:t>у</w:t>
      </w:r>
      <w:r w:rsidR="00393B57">
        <w:rPr>
          <w:rFonts w:ascii="Times New Roman" w:hAnsi="Times New Roman" w:cs="Times New Roman"/>
          <w:sz w:val="28"/>
          <w:szCs w:val="28"/>
          <w:lang w:val="uk-UA"/>
        </w:rPr>
        <w:t>)</w:t>
      </w:r>
      <w:r w:rsidR="004F3781">
        <w:rPr>
          <w:rFonts w:ascii="Times New Roman" w:hAnsi="Times New Roman" w:cs="Times New Roman"/>
          <w:sz w:val="28"/>
          <w:szCs w:val="28"/>
          <w:lang w:val="uk-UA"/>
        </w:rPr>
        <w:t xml:space="preserve">. Зосереджено увагу на зміні </w:t>
      </w:r>
      <w:r w:rsidR="00655F4C">
        <w:rPr>
          <w:rFonts w:ascii="Times New Roman" w:hAnsi="Times New Roman" w:cs="Times New Roman"/>
          <w:sz w:val="28"/>
          <w:szCs w:val="28"/>
          <w:lang w:val="uk-UA"/>
        </w:rPr>
        <w:t>філософсько-літературознавчої</w:t>
      </w:r>
      <w:r w:rsidR="004F3781">
        <w:rPr>
          <w:rFonts w:ascii="Times New Roman" w:hAnsi="Times New Roman" w:cs="Times New Roman"/>
          <w:sz w:val="28"/>
          <w:szCs w:val="28"/>
          <w:lang w:val="uk-UA"/>
        </w:rPr>
        <w:t xml:space="preserve"> парадигми з авторо</w:t>
      </w:r>
      <w:r w:rsidR="0097778F" w:rsidRPr="0097778F">
        <w:rPr>
          <w:rFonts w:ascii="Times New Roman" w:hAnsi="Times New Roman" w:cs="Times New Roman"/>
          <w:sz w:val="28"/>
          <w:szCs w:val="28"/>
          <w:lang w:val="uk-UA"/>
        </w:rPr>
        <w:t>-</w:t>
      </w:r>
      <w:r w:rsidR="004F3781">
        <w:rPr>
          <w:rFonts w:ascii="Times New Roman" w:hAnsi="Times New Roman" w:cs="Times New Roman"/>
          <w:sz w:val="28"/>
          <w:szCs w:val="28"/>
          <w:lang w:val="uk-UA"/>
        </w:rPr>
        <w:t>центричного та тексто</w:t>
      </w:r>
      <w:r w:rsidR="0097778F" w:rsidRPr="0097778F">
        <w:rPr>
          <w:rFonts w:ascii="Times New Roman" w:hAnsi="Times New Roman" w:cs="Times New Roman"/>
          <w:sz w:val="28"/>
          <w:szCs w:val="28"/>
          <w:lang w:val="uk-UA"/>
        </w:rPr>
        <w:t>-</w:t>
      </w:r>
      <w:r w:rsidR="004F3781">
        <w:rPr>
          <w:rFonts w:ascii="Times New Roman" w:hAnsi="Times New Roman" w:cs="Times New Roman"/>
          <w:sz w:val="28"/>
          <w:szCs w:val="28"/>
          <w:lang w:val="uk-UA"/>
        </w:rPr>
        <w:t>центричного на читацько</w:t>
      </w:r>
      <w:r w:rsidR="0097778F" w:rsidRPr="0097778F">
        <w:rPr>
          <w:rFonts w:ascii="Times New Roman" w:hAnsi="Times New Roman" w:cs="Times New Roman"/>
          <w:sz w:val="28"/>
          <w:szCs w:val="28"/>
          <w:lang w:val="uk-UA"/>
        </w:rPr>
        <w:t>-</w:t>
      </w:r>
      <w:r w:rsidR="004F3781">
        <w:rPr>
          <w:rFonts w:ascii="Times New Roman" w:hAnsi="Times New Roman" w:cs="Times New Roman"/>
          <w:sz w:val="28"/>
          <w:szCs w:val="28"/>
          <w:lang w:val="uk-UA"/>
        </w:rPr>
        <w:t>центричний</w:t>
      </w:r>
      <w:r w:rsidR="006A7315">
        <w:rPr>
          <w:rFonts w:ascii="Times New Roman" w:hAnsi="Times New Roman" w:cs="Times New Roman"/>
          <w:sz w:val="28"/>
          <w:szCs w:val="28"/>
          <w:lang w:val="uk-UA"/>
        </w:rPr>
        <w:t xml:space="preserve"> підхід до рецепції</w:t>
      </w:r>
      <w:r w:rsidR="004F3781">
        <w:rPr>
          <w:rFonts w:ascii="Times New Roman" w:hAnsi="Times New Roman" w:cs="Times New Roman"/>
          <w:sz w:val="28"/>
          <w:szCs w:val="28"/>
          <w:lang w:val="uk-UA"/>
        </w:rPr>
        <w:t>, інтерпретації та аналізу тексту художньої літератури.</w:t>
      </w:r>
      <w:r w:rsidR="00655F4C">
        <w:rPr>
          <w:rFonts w:ascii="Times New Roman" w:hAnsi="Times New Roman" w:cs="Times New Roman"/>
          <w:sz w:val="28"/>
          <w:szCs w:val="28"/>
          <w:lang w:val="uk-UA"/>
        </w:rPr>
        <w:t xml:space="preserve"> Проаналізовано особливості читацько-центричного підходу до </w:t>
      </w:r>
      <w:r w:rsidR="00EE17F0">
        <w:rPr>
          <w:rFonts w:ascii="Times New Roman" w:hAnsi="Times New Roman" w:cs="Times New Roman"/>
          <w:sz w:val="28"/>
          <w:szCs w:val="28"/>
          <w:lang w:val="uk-UA"/>
        </w:rPr>
        <w:t>розуміння суті та мети читання та тлумачення</w:t>
      </w:r>
      <w:r w:rsidR="00655F4C">
        <w:rPr>
          <w:rFonts w:ascii="Times New Roman" w:hAnsi="Times New Roman" w:cs="Times New Roman"/>
          <w:sz w:val="28"/>
          <w:szCs w:val="28"/>
          <w:lang w:val="uk-UA"/>
        </w:rPr>
        <w:t xml:space="preserve"> художнього текст</w:t>
      </w:r>
      <w:r w:rsidR="00726F26">
        <w:rPr>
          <w:rFonts w:ascii="Times New Roman" w:hAnsi="Times New Roman" w:cs="Times New Roman"/>
          <w:sz w:val="28"/>
          <w:szCs w:val="28"/>
          <w:lang w:val="uk-UA"/>
        </w:rPr>
        <w:t>у</w:t>
      </w:r>
      <w:r w:rsidR="00EE17F0">
        <w:rPr>
          <w:rFonts w:ascii="Times New Roman" w:hAnsi="Times New Roman" w:cs="Times New Roman"/>
          <w:sz w:val="28"/>
          <w:szCs w:val="28"/>
          <w:lang w:val="uk-UA"/>
        </w:rPr>
        <w:t>,</w:t>
      </w:r>
      <w:r w:rsidR="00A5419D">
        <w:rPr>
          <w:rFonts w:ascii="Times New Roman" w:hAnsi="Times New Roman" w:cs="Times New Roman"/>
          <w:sz w:val="28"/>
          <w:szCs w:val="28"/>
          <w:lang w:val="uk-UA"/>
        </w:rPr>
        <w:t xml:space="preserve"> зокрема, </w:t>
      </w:r>
      <w:r w:rsidR="0097778F">
        <w:rPr>
          <w:rFonts w:ascii="Times New Roman" w:hAnsi="Times New Roman" w:cs="Times New Roman"/>
          <w:sz w:val="28"/>
          <w:szCs w:val="28"/>
          <w:lang w:val="uk-UA"/>
        </w:rPr>
        <w:t>важливість врахування</w:t>
      </w:r>
      <w:r w:rsidR="00A5419D">
        <w:rPr>
          <w:rFonts w:ascii="Times New Roman" w:hAnsi="Times New Roman" w:cs="Times New Roman"/>
          <w:sz w:val="28"/>
          <w:szCs w:val="28"/>
          <w:lang w:val="uk-UA"/>
        </w:rPr>
        <w:t xml:space="preserve"> літературного та життєвого досвіду </w:t>
      </w:r>
      <w:r w:rsidR="0097778F">
        <w:rPr>
          <w:rFonts w:ascii="Times New Roman" w:hAnsi="Times New Roman" w:cs="Times New Roman"/>
          <w:sz w:val="28"/>
          <w:szCs w:val="28"/>
          <w:lang w:val="uk-UA"/>
        </w:rPr>
        <w:t xml:space="preserve">читача </w:t>
      </w:r>
      <w:r w:rsidR="00A5419D">
        <w:rPr>
          <w:rFonts w:ascii="Times New Roman" w:hAnsi="Times New Roman" w:cs="Times New Roman"/>
          <w:sz w:val="28"/>
          <w:szCs w:val="28"/>
          <w:lang w:val="uk-UA"/>
        </w:rPr>
        <w:t xml:space="preserve">у процесі читання та тлумачення твору. </w:t>
      </w:r>
      <w:r w:rsidR="00655F4C">
        <w:rPr>
          <w:rFonts w:ascii="Times New Roman" w:hAnsi="Times New Roman" w:cs="Times New Roman"/>
          <w:sz w:val="28"/>
          <w:szCs w:val="28"/>
          <w:lang w:val="uk-UA"/>
        </w:rPr>
        <w:t>Досліджено течії пост-структуралізму що орієнтуються на читача як на центральну фігуру у сприйнятті та тлумаченні твору (теорія рецептивної естетики, психоаналітична, феміністична,</w:t>
      </w:r>
      <w:r w:rsidR="00B311C3">
        <w:rPr>
          <w:rFonts w:ascii="Times New Roman" w:hAnsi="Times New Roman" w:cs="Times New Roman"/>
          <w:sz w:val="28"/>
          <w:szCs w:val="28"/>
          <w:lang w:val="uk-UA"/>
        </w:rPr>
        <w:t xml:space="preserve"> культурологічна</w:t>
      </w:r>
      <w:r w:rsidR="00655F4C">
        <w:rPr>
          <w:rFonts w:ascii="Times New Roman" w:hAnsi="Times New Roman" w:cs="Times New Roman"/>
          <w:sz w:val="28"/>
          <w:szCs w:val="28"/>
          <w:lang w:val="uk-UA"/>
        </w:rPr>
        <w:t xml:space="preserve"> теорії). Автори доходять висновку, що </w:t>
      </w:r>
      <w:r w:rsidR="00B311C3">
        <w:rPr>
          <w:rFonts w:ascii="Times New Roman" w:hAnsi="Times New Roman" w:cs="Times New Roman"/>
          <w:sz w:val="28"/>
          <w:szCs w:val="28"/>
          <w:lang w:val="uk-UA"/>
        </w:rPr>
        <w:t>переосмислення ролі складових у співвідношенні автор-текст-читач у другій половині ХХ століття на користь читача як спів-творця художнього тексту суттєво вплинула не лише на розвиток літературної теорії, а й позначилася на художній естетиці</w:t>
      </w:r>
      <w:r w:rsidR="00BE4900">
        <w:rPr>
          <w:rFonts w:ascii="Times New Roman" w:hAnsi="Times New Roman" w:cs="Times New Roman"/>
          <w:sz w:val="28"/>
          <w:szCs w:val="28"/>
          <w:lang w:val="uk-UA"/>
        </w:rPr>
        <w:t xml:space="preserve"> та авторському методі письменників-постмодерністів. Це, на думку авторів, має відобразитися на методиці викладання літератури у школі та закладах вищої освіти, спонукаючи до пошуку таких прийомів роботи, які спонукають до творчого читання, </w:t>
      </w:r>
      <w:r w:rsidR="00A87B6B">
        <w:rPr>
          <w:rFonts w:ascii="Times New Roman" w:hAnsi="Times New Roman" w:cs="Times New Roman"/>
          <w:sz w:val="28"/>
          <w:szCs w:val="28"/>
          <w:lang w:val="uk-UA"/>
        </w:rPr>
        <w:t>розвивають критичне мислення та сприяють рефлексії.</w:t>
      </w:r>
    </w:p>
    <w:p w:rsidR="002A5C90" w:rsidRPr="009D348F" w:rsidRDefault="002A5C90"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Ключові слова:</w:t>
      </w:r>
      <w:r w:rsidR="007A142E">
        <w:rPr>
          <w:rFonts w:ascii="Times New Roman" w:hAnsi="Times New Roman" w:cs="Times New Roman"/>
          <w:b/>
          <w:sz w:val="28"/>
          <w:szCs w:val="28"/>
          <w:lang w:val="uk-UA"/>
        </w:rPr>
        <w:t xml:space="preserve"> </w:t>
      </w:r>
      <w:r w:rsidR="009D348F" w:rsidRPr="007A142E">
        <w:rPr>
          <w:rFonts w:ascii="Times New Roman" w:hAnsi="Times New Roman" w:cs="Times New Roman"/>
          <w:sz w:val="28"/>
          <w:szCs w:val="28"/>
          <w:lang w:val="uk-UA"/>
        </w:rPr>
        <w:t>літературна теорія,</w:t>
      </w:r>
      <w:r w:rsidR="009D348F">
        <w:rPr>
          <w:rFonts w:ascii="Times New Roman" w:hAnsi="Times New Roman" w:cs="Times New Roman"/>
          <w:b/>
          <w:sz w:val="28"/>
          <w:szCs w:val="28"/>
          <w:lang w:val="uk-UA"/>
        </w:rPr>
        <w:t xml:space="preserve"> </w:t>
      </w:r>
      <w:r w:rsidR="009D348F">
        <w:rPr>
          <w:rFonts w:ascii="Times New Roman" w:hAnsi="Times New Roman" w:cs="Times New Roman"/>
          <w:sz w:val="28"/>
          <w:szCs w:val="28"/>
          <w:lang w:val="uk-UA"/>
        </w:rPr>
        <w:t>пост-структуралізм,</w:t>
      </w:r>
      <w:r w:rsidR="007A142E" w:rsidRPr="007A142E">
        <w:rPr>
          <w:rFonts w:ascii="Times New Roman" w:hAnsi="Times New Roman" w:cs="Times New Roman"/>
          <w:sz w:val="28"/>
          <w:szCs w:val="28"/>
          <w:lang w:val="uk-UA"/>
        </w:rPr>
        <w:t xml:space="preserve"> читач,</w:t>
      </w:r>
      <w:r w:rsidR="007A142E">
        <w:rPr>
          <w:rFonts w:ascii="Times New Roman" w:hAnsi="Times New Roman" w:cs="Times New Roman"/>
          <w:sz w:val="28"/>
          <w:szCs w:val="28"/>
          <w:lang w:val="uk-UA"/>
        </w:rPr>
        <w:t xml:space="preserve"> текст, художній твір, </w:t>
      </w:r>
      <w:r w:rsidR="0097778F">
        <w:rPr>
          <w:rFonts w:ascii="Times New Roman" w:hAnsi="Times New Roman" w:cs="Times New Roman"/>
          <w:sz w:val="28"/>
          <w:szCs w:val="28"/>
          <w:lang w:val="uk-UA"/>
        </w:rPr>
        <w:t xml:space="preserve">рецепція, </w:t>
      </w:r>
      <w:r w:rsidR="009D348F">
        <w:rPr>
          <w:rFonts w:ascii="Times New Roman" w:hAnsi="Times New Roman" w:cs="Times New Roman"/>
          <w:sz w:val="28"/>
          <w:szCs w:val="28"/>
          <w:lang w:val="uk-UA"/>
        </w:rPr>
        <w:t>інтерпретація тексту, художній аналіз</w:t>
      </w:r>
    </w:p>
    <w:p w:rsidR="009D348F" w:rsidRPr="009D348F" w:rsidRDefault="009D348F" w:rsidP="002A5C90">
      <w:pPr>
        <w:spacing w:after="0" w:line="360" w:lineRule="auto"/>
        <w:ind w:firstLine="709"/>
        <w:jc w:val="both"/>
        <w:rPr>
          <w:rFonts w:ascii="Times New Roman" w:hAnsi="Times New Roman" w:cs="Times New Roman"/>
          <w:sz w:val="28"/>
          <w:szCs w:val="28"/>
          <w:lang w:val="uk-UA"/>
        </w:rPr>
      </w:pPr>
    </w:p>
    <w:p w:rsidR="009D348F" w:rsidRDefault="001A6D4C" w:rsidP="002A5C90">
      <w:pPr>
        <w:spacing w:after="0" w:line="360" w:lineRule="auto"/>
        <w:ind w:firstLine="709"/>
        <w:jc w:val="both"/>
        <w:rPr>
          <w:rFonts w:ascii="Times New Roman" w:hAnsi="Times New Roman" w:cs="Times New Roman"/>
          <w:sz w:val="28"/>
          <w:szCs w:val="28"/>
          <w:lang w:val="uk-UA"/>
        </w:rPr>
      </w:pPr>
      <w:r w:rsidRPr="001A6D4C">
        <w:rPr>
          <w:rFonts w:ascii="Times New Roman" w:hAnsi="Times New Roman" w:cs="Times New Roman"/>
          <w:b/>
          <w:sz w:val="28"/>
          <w:szCs w:val="28"/>
          <w:lang w:val="uk-UA"/>
        </w:rPr>
        <w:t>Постановка проблеми у загальному вигляді та її звʼязок з важливими науковими та практичними завданнями</w:t>
      </w:r>
      <w:r w:rsidRPr="001A6D4C">
        <w:rPr>
          <w:rFonts w:ascii="Times New Roman" w:hAnsi="Times New Roman" w:cs="Times New Roman"/>
          <w:b/>
          <w:sz w:val="28"/>
          <w:szCs w:val="28"/>
        </w:rPr>
        <w:t>.</w:t>
      </w:r>
      <w:r w:rsidR="00BD14CC">
        <w:rPr>
          <w:rFonts w:ascii="Times New Roman" w:hAnsi="Times New Roman" w:cs="Times New Roman"/>
          <w:b/>
          <w:sz w:val="28"/>
          <w:szCs w:val="28"/>
          <w:lang w:val="uk-UA"/>
        </w:rPr>
        <w:t xml:space="preserve"> </w:t>
      </w:r>
      <w:r w:rsidR="00DC68E8" w:rsidRPr="00470968">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sidR="00DC68E8">
        <w:rPr>
          <w:rFonts w:ascii="Times New Roman" w:hAnsi="Times New Roman" w:cs="Times New Roman"/>
          <w:sz w:val="28"/>
          <w:szCs w:val="28"/>
          <w:lang w:val="uk-UA"/>
        </w:rPr>
        <w:t xml:space="preserve">структуралізм </w:t>
      </w:r>
      <w:r w:rsidR="00470968">
        <w:rPr>
          <w:rFonts w:ascii="Times New Roman" w:hAnsi="Times New Roman" w:cs="Times New Roman"/>
          <w:sz w:val="28"/>
          <w:szCs w:val="28"/>
          <w:lang w:val="uk-UA"/>
        </w:rPr>
        <w:t xml:space="preserve">– напрям у філософських і гуманітарних дослідженнях, що </w:t>
      </w:r>
      <w:r w:rsidR="00DC68E8">
        <w:rPr>
          <w:rFonts w:ascii="Times New Roman" w:hAnsi="Times New Roman" w:cs="Times New Roman"/>
          <w:sz w:val="28"/>
          <w:szCs w:val="28"/>
          <w:lang w:val="uk-UA"/>
        </w:rPr>
        <w:t xml:space="preserve">виник у другій половині 60-х років </w:t>
      </w:r>
      <w:r w:rsidR="00470968">
        <w:rPr>
          <w:rFonts w:ascii="Times New Roman" w:hAnsi="Times New Roman" w:cs="Times New Roman"/>
          <w:sz w:val="28"/>
          <w:szCs w:val="28"/>
          <w:lang w:val="uk-UA"/>
        </w:rPr>
        <w:t xml:space="preserve">як критика структуралізму і швидко проторував собі шлях у літературознавстві. </w:t>
      </w:r>
      <w:r w:rsidR="00DC68E8">
        <w:rPr>
          <w:rFonts w:ascii="Times New Roman" w:hAnsi="Times New Roman" w:cs="Times New Roman"/>
          <w:sz w:val="28"/>
          <w:szCs w:val="28"/>
          <w:lang w:val="uk-UA"/>
        </w:rPr>
        <w:t xml:space="preserve"> </w:t>
      </w:r>
      <w:r w:rsidR="00BD14CC" w:rsidRPr="00DC68E8">
        <w:rPr>
          <w:rFonts w:ascii="Times New Roman" w:hAnsi="Times New Roman" w:cs="Times New Roman"/>
          <w:sz w:val="28"/>
          <w:szCs w:val="28"/>
          <w:lang w:val="uk-UA"/>
        </w:rPr>
        <w:t>Пра</w:t>
      </w:r>
      <w:r w:rsidR="00BD14CC">
        <w:rPr>
          <w:rFonts w:ascii="Times New Roman" w:hAnsi="Times New Roman" w:cs="Times New Roman"/>
          <w:sz w:val="28"/>
          <w:szCs w:val="28"/>
          <w:lang w:val="uk-UA"/>
        </w:rPr>
        <w:t>ці Ж. Дерріди, Ю</w:t>
      </w:r>
      <w:r w:rsidR="00A26C7B">
        <w:rPr>
          <w:rFonts w:ascii="Times New Roman" w:hAnsi="Times New Roman" w:cs="Times New Roman"/>
          <w:sz w:val="28"/>
          <w:szCs w:val="28"/>
          <w:lang w:val="uk-UA"/>
        </w:rPr>
        <w:t>. </w:t>
      </w:r>
      <w:r w:rsidR="00BD14CC">
        <w:rPr>
          <w:rFonts w:ascii="Times New Roman" w:hAnsi="Times New Roman" w:cs="Times New Roman"/>
          <w:sz w:val="28"/>
          <w:szCs w:val="28"/>
          <w:lang w:val="uk-UA"/>
        </w:rPr>
        <w:t>Крістєвої, Ж. Ліотара, М. Фуко</w:t>
      </w:r>
      <w:r w:rsidR="00565DEB">
        <w:rPr>
          <w:rFonts w:ascii="Times New Roman" w:hAnsi="Times New Roman" w:cs="Times New Roman"/>
          <w:sz w:val="28"/>
          <w:szCs w:val="28"/>
          <w:lang w:val="uk-UA"/>
        </w:rPr>
        <w:t>, Л. Розенблатт, С. Фіша, Дж. Кулера</w:t>
      </w:r>
      <w:r w:rsidR="00BD14CC">
        <w:rPr>
          <w:rFonts w:ascii="Times New Roman" w:hAnsi="Times New Roman" w:cs="Times New Roman"/>
          <w:sz w:val="28"/>
          <w:szCs w:val="28"/>
          <w:lang w:val="uk-UA"/>
        </w:rPr>
        <w:t xml:space="preserve"> та ін. змінили уявлення теоретиків літератури про текст художнього твору та про можливість його об</w:t>
      </w:r>
      <w:r w:rsidR="00BD14CC" w:rsidRPr="00BD14CC">
        <w:rPr>
          <w:rFonts w:ascii="Times New Roman" w:hAnsi="Times New Roman" w:cs="Times New Roman"/>
          <w:sz w:val="28"/>
          <w:szCs w:val="28"/>
          <w:lang w:val="uk-UA"/>
        </w:rPr>
        <w:t>’</w:t>
      </w:r>
      <w:r w:rsidR="00BD14CC">
        <w:rPr>
          <w:rFonts w:ascii="Times New Roman" w:hAnsi="Times New Roman" w:cs="Times New Roman"/>
          <w:sz w:val="28"/>
          <w:szCs w:val="28"/>
          <w:lang w:val="uk-UA"/>
        </w:rPr>
        <w:t>єктивної рецепції та інтерпретації</w:t>
      </w:r>
      <w:r w:rsidR="00C91E7B">
        <w:rPr>
          <w:rFonts w:ascii="Times New Roman" w:hAnsi="Times New Roman" w:cs="Times New Roman"/>
          <w:sz w:val="28"/>
          <w:szCs w:val="28"/>
          <w:lang w:val="uk-UA"/>
        </w:rPr>
        <w:t>.</w:t>
      </w:r>
    </w:p>
    <w:p w:rsidR="00C91E7B" w:rsidRDefault="00C91E7B" w:rsidP="00C91E7B">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Втім, пост</w:t>
      </w:r>
      <w:r w:rsidR="00127C50">
        <w:rPr>
          <w:rFonts w:ascii="Times New Roman" w:hAnsi="Times New Roman" w:cs="Times New Roman"/>
          <w:sz w:val="28"/>
          <w:szCs w:val="28"/>
          <w:lang w:val="uk-UA"/>
        </w:rPr>
        <w:t>-</w:t>
      </w:r>
      <w:r>
        <w:rPr>
          <w:rFonts w:ascii="Times New Roman" w:hAnsi="Times New Roman" w:cs="Times New Roman"/>
          <w:sz w:val="28"/>
          <w:szCs w:val="28"/>
          <w:lang w:val="uk-UA"/>
        </w:rPr>
        <w:t>структуралізм справив значний вплив не лише на літературознавство, а й на розвиток літератури постмодернізму, збагативши поетику художнього тексту</w:t>
      </w:r>
      <w:r w:rsidRPr="00DC68E8">
        <w:rPr>
          <w:rFonts w:ascii="TimesNewRomanPSMT" w:eastAsia="TimesNewRomanPSMT" w:cs="TimesNewRomanPSMT" w:hint="eastAsia"/>
          <w:sz w:val="20"/>
          <w:szCs w:val="20"/>
          <w:lang w:val="uk-UA"/>
        </w:rPr>
        <w:t xml:space="preserve"> </w:t>
      </w:r>
      <w:r w:rsidRPr="00DC68E8">
        <w:rPr>
          <w:rFonts w:ascii="Times New Roman" w:eastAsia="TimesNewRomanPSMT" w:hAnsi="Times New Roman" w:cs="Times New Roman"/>
          <w:sz w:val="28"/>
          <w:szCs w:val="28"/>
          <w:lang w:val="uk-UA"/>
        </w:rPr>
        <w:t>внутрішньою неоднорідністю, багатомовністю, відкритістю, множинністю</w:t>
      </w:r>
      <w:r>
        <w:rPr>
          <w:rFonts w:ascii="Times New Roman" w:eastAsia="TimesNewRomanPSMT" w:hAnsi="Times New Roman" w:cs="Times New Roman"/>
          <w:sz w:val="28"/>
          <w:szCs w:val="28"/>
          <w:lang w:val="uk-UA"/>
        </w:rPr>
        <w:t xml:space="preserve"> смислів</w:t>
      </w:r>
      <w:r w:rsidRPr="00DC68E8">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інтер</w:t>
      </w:r>
      <w:r w:rsidRPr="00DC68E8">
        <w:rPr>
          <w:rFonts w:ascii="Times New Roman" w:eastAsia="TimesNewRomanPSMT" w:hAnsi="Times New Roman" w:cs="Times New Roman"/>
          <w:sz w:val="28"/>
          <w:szCs w:val="28"/>
          <w:lang w:val="uk-UA"/>
        </w:rPr>
        <w:t>текстуальністю</w:t>
      </w:r>
      <w:r>
        <w:rPr>
          <w:rFonts w:ascii="Times New Roman" w:hAnsi="Times New Roman" w:cs="Times New Roman"/>
          <w:sz w:val="28"/>
          <w:szCs w:val="28"/>
          <w:lang w:val="uk-UA"/>
        </w:rPr>
        <w:t xml:space="preserve"> </w:t>
      </w:r>
      <w:r w:rsidRPr="00DC68E8">
        <w:rPr>
          <w:rFonts w:ascii="Times New Roman" w:hAnsi="Times New Roman" w:cs="Times New Roman"/>
          <w:sz w:val="28"/>
          <w:szCs w:val="28"/>
          <w:lang w:val="uk-UA"/>
        </w:rPr>
        <w:t>[</w:t>
      </w:r>
      <w:r w:rsidR="00544B5E" w:rsidRPr="00544B5E">
        <w:rPr>
          <w:rFonts w:ascii="Times New Roman" w:hAnsi="Times New Roman" w:cs="Times New Roman"/>
          <w:sz w:val="28"/>
          <w:szCs w:val="28"/>
          <w:lang w:val="uk-UA"/>
        </w:rPr>
        <w:t>5</w:t>
      </w:r>
      <w:r w:rsidR="00544B5E">
        <w:rPr>
          <w:rFonts w:ascii="Times New Roman" w:hAnsi="Times New Roman" w:cs="Times New Roman"/>
          <w:sz w:val="28"/>
          <w:szCs w:val="28"/>
          <w:lang w:val="uk-UA"/>
        </w:rPr>
        <w:t>, с. 230</w:t>
      </w:r>
      <w:r w:rsidRPr="00DC68E8">
        <w:rPr>
          <w:rFonts w:ascii="Times New Roman" w:hAnsi="Times New Roman" w:cs="Times New Roman"/>
          <w:sz w:val="28"/>
          <w:szCs w:val="28"/>
          <w:lang w:val="uk-UA"/>
        </w:rPr>
        <w:t>]</w:t>
      </w:r>
      <w:r>
        <w:rPr>
          <w:rFonts w:ascii="Times New Roman" w:hAnsi="Times New Roman" w:cs="Times New Roman"/>
          <w:sz w:val="28"/>
          <w:szCs w:val="28"/>
          <w:lang w:val="uk-UA"/>
        </w:rPr>
        <w:t>.</w:t>
      </w:r>
      <w:r w:rsidRPr="00DC68E8">
        <w:rPr>
          <w:rFonts w:ascii="Times New Roman" w:hAnsi="Times New Roman" w:cs="Times New Roman"/>
          <w:sz w:val="28"/>
          <w:szCs w:val="28"/>
          <w:lang w:val="uk-UA"/>
        </w:rPr>
        <w:t xml:space="preserve"> </w:t>
      </w:r>
      <w:r>
        <w:rPr>
          <w:rFonts w:ascii="Times New Roman" w:hAnsi="Times New Roman" w:cs="Times New Roman"/>
          <w:sz w:val="28"/>
          <w:szCs w:val="28"/>
          <w:lang w:val="uk-UA"/>
        </w:rPr>
        <w:t>Ідеї пост</w:t>
      </w:r>
      <w:r w:rsidR="00127C50">
        <w:rPr>
          <w:rFonts w:ascii="Times New Roman" w:hAnsi="Times New Roman" w:cs="Times New Roman"/>
          <w:sz w:val="28"/>
          <w:szCs w:val="28"/>
          <w:lang w:val="uk-UA"/>
        </w:rPr>
        <w:t>-</w:t>
      </w:r>
      <w:r>
        <w:rPr>
          <w:rFonts w:ascii="Times New Roman" w:hAnsi="Times New Roman" w:cs="Times New Roman"/>
          <w:sz w:val="28"/>
          <w:szCs w:val="28"/>
          <w:lang w:val="uk-UA"/>
        </w:rPr>
        <w:t xml:space="preserve">структуралізму були підхоплені прибічниками особистісного та студенто-центричного підходів у педагогіці, суттєво змінивши методику викладання літератури на Заході та переорієнтувавши її від суто аналітичного розбору текстів художньої літератури до акценту на читацькому сприйнятті твору </w:t>
      </w:r>
      <w:r w:rsidRPr="00690033">
        <w:rPr>
          <w:rFonts w:ascii="Times New Roman" w:hAnsi="Times New Roman" w:cs="Times New Roman"/>
          <w:sz w:val="28"/>
          <w:szCs w:val="28"/>
          <w:lang w:val="uk-UA"/>
        </w:rPr>
        <w:t>[</w:t>
      </w:r>
      <w:r w:rsidR="00544B5E">
        <w:rPr>
          <w:rFonts w:ascii="Times New Roman" w:hAnsi="Times New Roman" w:cs="Times New Roman"/>
          <w:sz w:val="28"/>
          <w:szCs w:val="28"/>
          <w:lang w:val="uk-UA"/>
        </w:rPr>
        <w:t>11</w:t>
      </w:r>
      <w:r w:rsidRPr="00690033">
        <w:rPr>
          <w:rFonts w:ascii="Times New Roman" w:hAnsi="Times New Roman" w:cs="Times New Roman"/>
          <w:sz w:val="28"/>
          <w:szCs w:val="28"/>
          <w:lang w:val="uk-UA"/>
        </w:rPr>
        <w:t>].</w:t>
      </w:r>
      <w:r w:rsidRPr="00CE1AFD">
        <w:rPr>
          <w:rFonts w:ascii="Times New Roman" w:hAnsi="Times New Roman" w:cs="Times New Roman"/>
          <w:sz w:val="28"/>
          <w:szCs w:val="28"/>
          <w:lang w:val="uk-UA"/>
        </w:rPr>
        <w:t xml:space="preserve"> </w:t>
      </w:r>
    </w:p>
    <w:p w:rsidR="00C91E7B" w:rsidRPr="00BD14CC" w:rsidRDefault="00C91E7B" w:rsidP="00C91E7B">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На нашу думку, у цьому ж напрямку має рухатися й сучасна українська методика викладання літератури. Але методика викладання має ґрунтуватися на надійному науковому фундаменті. Тож, дослідження </w:t>
      </w:r>
      <w:r w:rsidR="00275373">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Pr>
          <w:rFonts w:ascii="Times New Roman" w:hAnsi="Times New Roman" w:cs="Times New Roman"/>
          <w:sz w:val="28"/>
          <w:szCs w:val="28"/>
          <w:lang w:val="uk-UA"/>
        </w:rPr>
        <w:t>структуралістської теорії є актуальним</w:t>
      </w:r>
      <w:r w:rsidR="00275373">
        <w:rPr>
          <w:rFonts w:ascii="Times New Roman" w:hAnsi="Times New Roman" w:cs="Times New Roman"/>
          <w:sz w:val="28"/>
          <w:szCs w:val="28"/>
          <w:lang w:val="uk-UA"/>
        </w:rPr>
        <w:t xml:space="preserve"> для розвитку</w:t>
      </w:r>
      <w:r>
        <w:rPr>
          <w:rFonts w:ascii="Times New Roman" w:hAnsi="Times New Roman" w:cs="Times New Roman"/>
          <w:sz w:val="28"/>
          <w:szCs w:val="28"/>
          <w:lang w:val="uk-UA"/>
        </w:rPr>
        <w:t xml:space="preserve"> літературознавства</w:t>
      </w:r>
      <w:r w:rsidR="00275373">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w:t>
      </w:r>
    </w:p>
    <w:p w:rsidR="003F65F9" w:rsidRDefault="001A6D4C" w:rsidP="002A5C90">
      <w:pPr>
        <w:spacing w:after="0" w:line="360" w:lineRule="auto"/>
        <w:ind w:firstLine="709"/>
        <w:jc w:val="both"/>
        <w:rPr>
          <w:rFonts w:ascii="Times New Roman" w:hAnsi="Times New Roman" w:cs="Times New Roman"/>
          <w:sz w:val="28"/>
          <w:szCs w:val="28"/>
          <w:lang w:val="uk-UA"/>
        </w:rPr>
      </w:pPr>
      <w:r w:rsidRPr="001A6D4C">
        <w:rPr>
          <w:rFonts w:ascii="Times New Roman" w:hAnsi="Times New Roman" w:cs="Times New Roman"/>
          <w:b/>
          <w:sz w:val="28"/>
          <w:szCs w:val="28"/>
          <w:lang w:val="uk-UA"/>
        </w:rPr>
        <w:t>Аналіз останніх досліджень і публікацій з теми</w:t>
      </w:r>
      <w:r w:rsidRPr="001A6D4C">
        <w:rPr>
          <w:rFonts w:ascii="Times New Roman" w:hAnsi="Times New Roman" w:cs="Times New Roman"/>
          <w:sz w:val="28"/>
          <w:szCs w:val="28"/>
          <w:lang w:val="uk-UA"/>
        </w:rPr>
        <w:t>.</w:t>
      </w:r>
      <w:r w:rsidR="00D427C0">
        <w:rPr>
          <w:rFonts w:ascii="Times New Roman" w:hAnsi="Times New Roman" w:cs="Times New Roman"/>
          <w:sz w:val="28"/>
          <w:szCs w:val="28"/>
          <w:lang w:val="uk-UA"/>
        </w:rPr>
        <w:t xml:space="preserve"> Будучи відносно новим явищем у літературній теорії, пост</w:t>
      </w:r>
      <w:r w:rsidR="00127C50">
        <w:rPr>
          <w:rFonts w:ascii="Times New Roman" w:hAnsi="Times New Roman" w:cs="Times New Roman"/>
          <w:sz w:val="28"/>
          <w:szCs w:val="28"/>
          <w:lang w:val="uk-UA"/>
        </w:rPr>
        <w:t>-</w:t>
      </w:r>
      <w:r w:rsidR="00D427C0">
        <w:rPr>
          <w:rFonts w:ascii="Times New Roman" w:hAnsi="Times New Roman" w:cs="Times New Roman"/>
          <w:sz w:val="28"/>
          <w:szCs w:val="28"/>
          <w:lang w:val="uk-UA"/>
        </w:rPr>
        <w:t xml:space="preserve">структуралізм досі залишається маловивченим, дослідженням цього явища бракує комплексності. </w:t>
      </w:r>
      <w:r w:rsidR="00CE1AFD">
        <w:rPr>
          <w:rFonts w:ascii="Times New Roman" w:hAnsi="Times New Roman" w:cs="Times New Roman"/>
          <w:sz w:val="28"/>
          <w:szCs w:val="28"/>
          <w:lang w:val="uk-UA"/>
        </w:rPr>
        <w:t>Так, у</w:t>
      </w:r>
      <w:r w:rsidR="00D427C0">
        <w:rPr>
          <w:rFonts w:ascii="Times New Roman" w:hAnsi="Times New Roman" w:cs="Times New Roman"/>
          <w:sz w:val="28"/>
          <w:szCs w:val="28"/>
          <w:lang w:val="uk-UA"/>
        </w:rPr>
        <w:t xml:space="preserve"> сучасному українському літературознавстві дослідженню пост</w:t>
      </w:r>
      <w:r w:rsidR="00127C50">
        <w:rPr>
          <w:rFonts w:ascii="Times New Roman" w:hAnsi="Times New Roman" w:cs="Times New Roman"/>
          <w:sz w:val="28"/>
          <w:szCs w:val="28"/>
          <w:lang w:val="uk-UA"/>
        </w:rPr>
        <w:t>-</w:t>
      </w:r>
      <w:r w:rsidR="00D427C0">
        <w:rPr>
          <w:rFonts w:ascii="Times New Roman" w:hAnsi="Times New Roman" w:cs="Times New Roman"/>
          <w:sz w:val="28"/>
          <w:szCs w:val="28"/>
          <w:lang w:val="uk-UA"/>
        </w:rPr>
        <w:t xml:space="preserve">структуралізму у літературі присвячені лише поодинокі наукові праці </w:t>
      </w:r>
      <w:r w:rsidR="00D427C0" w:rsidRPr="00132EC6">
        <w:rPr>
          <w:rFonts w:ascii="Times New Roman" w:hAnsi="Times New Roman" w:cs="Times New Roman"/>
          <w:sz w:val="28"/>
          <w:szCs w:val="28"/>
          <w:lang w:val="uk-UA"/>
        </w:rPr>
        <w:t>(</w:t>
      </w:r>
      <w:r w:rsidR="00BB69CA" w:rsidRPr="00132EC6">
        <w:rPr>
          <w:rFonts w:ascii="Times New Roman" w:hAnsi="Times New Roman" w:cs="Times New Roman"/>
          <w:sz w:val="28"/>
          <w:szCs w:val="28"/>
          <w:lang w:val="uk-UA"/>
        </w:rPr>
        <w:t xml:space="preserve">Г. Драпак, </w:t>
      </w:r>
      <w:r w:rsidR="00132EC6" w:rsidRPr="00132EC6">
        <w:rPr>
          <w:rFonts w:ascii="Times New Roman" w:hAnsi="Times New Roman" w:cs="Times New Roman"/>
          <w:sz w:val="28"/>
          <w:szCs w:val="28"/>
          <w:lang w:val="uk-UA"/>
        </w:rPr>
        <w:t xml:space="preserve">О. Орлова, </w:t>
      </w:r>
      <w:r w:rsidR="00275373">
        <w:rPr>
          <w:rFonts w:ascii="Times New Roman" w:hAnsi="Times New Roman" w:cs="Times New Roman"/>
          <w:sz w:val="28"/>
          <w:szCs w:val="28"/>
          <w:lang w:val="uk-UA"/>
        </w:rPr>
        <w:t>О. </w:t>
      </w:r>
      <w:r w:rsidR="00BB69CA" w:rsidRPr="00132EC6">
        <w:rPr>
          <w:rFonts w:ascii="Times New Roman" w:hAnsi="Times New Roman" w:cs="Times New Roman"/>
          <w:sz w:val="28"/>
          <w:szCs w:val="28"/>
          <w:lang w:val="uk-UA"/>
        </w:rPr>
        <w:t>Сподарик</w:t>
      </w:r>
      <w:r w:rsidR="00132EC6" w:rsidRPr="00132EC6">
        <w:rPr>
          <w:rFonts w:ascii="Times New Roman" w:hAnsi="Times New Roman" w:cs="Times New Roman"/>
          <w:sz w:val="28"/>
          <w:szCs w:val="28"/>
          <w:lang w:val="uk-UA"/>
        </w:rPr>
        <w:t xml:space="preserve"> та ін.</w:t>
      </w:r>
      <w:r w:rsidR="00D427C0" w:rsidRPr="00132EC6">
        <w:rPr>
          <w:rFonts w:ascii="Times New Roman" w:hAnsi="Times New Roman" w:cs="Times New Roman"/>
          <w:sz w:val="28"/>
          <w:szCs w:val="28"/>
          <w:lang w:val="uk-UA"/>
        </w:rPr>
        <w:t>)</w:t>
      </w:r>
      <w:r w:rsidR="00132EC6" w:rsidRPr="00132EC6">
        <w:rPr>
          <w:rFonts w:ascii="Times New Roman" w:hAnsi="Times New Roman" w:cs="Times New Roman"/>
          <w:sz w:val="28"/>
          <w:szCs w:val="28"/>
          <w:lang w:val="uk-UA"/>
        </w:rPr>
        <w:t>.</w:t>
      </w:r>
      <w:r w:rsidR="00690033">
        <w:rPr>
          <w:rFonts w:ascii="Times New Roman" w:hAnsi="Times New Roman" w:cs="Times New Roman"/>
          <w:sz w:val="28"/>
          <w:szCs w:val="28"/>
          <w:lang w:val="uk-UA"/>
        </w:rPr>
        <w:t xml:space="preserve"> </w:t>
      </w:r>
      <w:r w:rsidR="00275373">
        <w:rPr>
          <w:rFonts w:ascii="Times New Roman" w:hAnsi="Times New Roman" w:cs="Times New Roman"/>
          <w:sz w:val="28"/>
          <w:szCs w:val="28"/>
          <w:lang w:val="uk-UA"/>
        </w:rPr>
        <w:t xml:space="preserve">Дослідження ролі читача у процесі читання та місця читацько-центричної парадигми вивчення літературних творів також </w:t>
      </w:r>
      <w:r w:rsidR="00275373">
        <w:rPr>
          <w:rFonts w:ascii="Times New Roman" w:hAnsi="Times New Roman" w:cs="Times New Roman"/>
          <w:sz w:val="28"/>
          <w:szCs w:val="28"/>
          <w:lang w:val="uk-UA"/>
        </w:rPr>
        <w:lastRenderedPageBreak/>
        <w:t>знаходяться на початковій стадії (О. Ісаєва, Д. Дроздовський</w:t>
      </w:r>
      <w:r w:rsidR="00587285">
        <w:rPr>
          <w:rFonts w:ascii="Times New Roman" w:hAnsi="Times New Roman" w:cs="Times New Roman"/>
          <w:sz w:val="28"/>
          <w:szCs w:val="28"/>
          <w:lang w:val="uk-UA"/>
        </w:rPr>
        <w:t>, Л. Удовиченко</w:t>
      </w:r>
      <w:r w:rsidR="00275373">
        <w:rPr>
          <w:rFonts w:ascii="Times New Roman" w:hAnsi="Times New Roman" w:cs="Times New Roman"/>
          <w:sz w:val="28"/>
          <w:szCs w:val="28"/>
          <w:lang w:val="uk-UA"/>
        </w:rPr>
        <w:t xml:space="preserve"> та ін.). Недостатня наукова розробка питання зумовлює необхідність розпочати його дослідження з визначення загальних засад</w:t>
      </w:r>
      <w:r w:rsidR="00587285">
        <w:rPr>
          <w:rFonts w:ascii="Times New Roman" w:hAnsi="Times New Roman" w:cs="Times New Roman"/>
          <w:sz w:val="28"/>
          <w:szCs w:val="28"/>
          <w:lang w:val="uk-UA"/>
        </w:rPr>
        <w:t xml:space="preserve"> по структуралізму, його особливостей та історії розвитку.</w:t>
      </w:r>
    </w:p>
    <w:p w:rsidR="001A6D4C" w:rsidRDefault="001A6D4C" w:rsidP="002A5C90">
      <w:pPr>
        <w:spacing w:after="0" w:line="360" w:lineRule="auto"/>
        <w:ind w:firstLine="709"/>
        <w:jc w:val="both"/>
        <w:rPr>
          <w:rFonts w:ascii="Times New Roman" w:hAnsi="Times New Roman" w:cs="Times New Roman"/>
          <w:sz w:val="28"/>
          <w:szCs w:val="28"/>
          <w:lang w:val="uk-UA"/>
        </w:rPr>
      </w:pPr>
      <w:r w:rsidRPr="001A6D4C">
        <w:rPr>
          <w:rFonts w:ascii="Times New Roman" w:hAnsi="Times New Roman" w:cs="Times New Roman"/>
          <w:b/>
          <w:sz w:val="28"/>
          <w:szCs w:val="28"/>
          <w:lang w:val="uk-UA"/>
        </w:rPr>
        <w:t>Завдання статті</w:t>
      </w:r>
      <w:r>
        <w:rPr>
          <w:rFonts w:ascii="Times New Roman" w:hAnsi="Times New Roman" w:cs="Times New Roman"/>
          <w:sz w:val="28"/>
          <w:szCs w:val="28"/>
          <w:lang w:val="uk-UA"/>
        </w:rPr>
        <w:t xml:space="preserve"> – </w:t>
      </w:r>
      <w:r w:rsidR="00EE48E5">
        <w:rPr>
          <w:rFonts w:ascii="Times New Roman" w:hAnsi="Times New Roman" w:cs="Times New Roman"/>
          <w:sz w:val="28"/>
          <w:szCs w:val="28"/>
          <w:lang w:val="uk-UA"/>
        </w:rPr>
        <w:t xml:space="preserve">дослідити розвиток </w:t>
      </w:r>
      <w:r w:rsidR="007E769B">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sidR="00EE48E5">
        <w:rPr>
          <w:rFonts w:ascii="Times New Roman" w:hAnsi="Times New Roman" w:cs="Times New Roman"/>
          <w:sz w:val="28"/>
          <w:szCs w:val="28"/>
          <w:lang w:val="uk-UA"/>
        </w:rPr>
        <w:t xml:space="preserve">структуралізму як літературної теорії, зокрема, </w:t>
      </w:r>
      <w:r w:rsidR="007E769B">
        <w:rPr>
          <w:rFonts w:ascii="Times New Roman" w:hAnsi="Times New Roman" w:cs="Times New Roman"/>
          <w:sz w:val="28"/>
          <w:szCs w:val="28"/>
          <w:lang w:val="uk-UA"/>
        </w:rPr>
        <w:t>розуміння прибічниками даного напряму взаємодії між читачем та текстом художнього твору.</w:t>
      </w:r>
    </w:p>
    <w:p w:rsidR="00340F9E" w:rsidRDefault="001A6D4C" w:rsidP="002A5C90">
      <w:pPr>
        <w:spacing w:after="0" w:line="360" w:lineRule="auto"/>
        <w:ind w:firstLine="709"/>
        <w:jc w:val="both"/>
        <w:rPr>
          <w:rFonts w:ascii="Times New Roman" w:hAnsi="Times New Roman" w:cs="Times New Roman"/>
          <w:sz w:val="28"/>
          <w:szCs w:val="28"/>
          <w:lang w:val="uk-UA"/>
        </w:rPr>
      </w:pPr>
      <w:r w:rsidRPr="003D0FF7">
        <w:rPr>
          <w:rFonts w:ascii="Times New Roman" w:hAnsi="Times New Roman" w:cs="Times New Roman"/>
          <w:b/>
          <w:sz w:val="28"/>
          <w:szCs w:val="28"/>
          <w:lang w:val="uk-UA"/>
        </w:rPr>
        <w:t>Виклад основного матеріалу дослідження</w:t>
      </w:r>
      <w:r>
        <w:rPr>
          <w:rFonts w:ascii="Times New Roman" w:hAnsi="Times New Roman" w:cs="Times New Roman"/>
          <w:sz w:val="28"/>
          <w:szCs w:val="28"/>
          <w:lang w:val="uk-UA"/>
        </w:rPr>
        <w:t>.</w:t>
      </w:r>
      <w:r w:rsidR="00340F9E">
        <w:rPr>
          <w:rFonts w:ascii="Times New Roman" w:hAnsi="Times New Roman" w:cs="Times New Roman"/>
          <w:sz w:val="28"/>
          <w:szCs w:val="28"/>
          <w:lang w:val="uk-UA"/>
        </w:rPr>
        <w:t xml:space="preserve"> Соціальне підґрунтя, на якому розвивався  по структуралізм, характеризувалося політичною та суспільною нестабільністю 60-х років ХХ ст., розвитком плюралізму думок та різноманітністю, подекуди полярністю поглядів на тогочасні світові події, переосмисленням історії та культури людства. </w:t>
      </w:r>
    </w:p>
    <w:p w:rsidR="009D348F" w:rsidRPr="00340F9E" w:rsidRDefault="00340F9E"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царині п</w:t>
      </w:r>
      <w:r w:rsidR="00A26C7B">
        <w:rPr>
          <w:rFonts w:ascii="Times New Roman" w:hAnsi="Times New Roman" w:cs="Times New Roman"/>
          <w:sz w:val="28"/>
          <w:szCs w:val="28"/>
          <w:lang w:val="uk-UA"/>
        </w:rPr>
        <w:t>ередвісниками пост</w:t>
      </w:r>
      <w:r w:rsidR="00127C50">
        <w:rPr>
          <w:rFonts w:ascii="Times New Roman" w:hAnsi="Times New Roman" w:cs="Times New Roman"/>
          <w:sz w:val="28"/>
          <w:szCs w:val="28"/>
          <w:lang w:val="uk-UA"/>
        </w:rPr>
        <w:t>-</w:t>
      </w:r>
      <w:r w:rsidR="00A26C7B">
        <w:rPr>
          <w:rFonts w:ascii="Times New Roman" w:hAnsi="Times New Roman" w:cs="Times New Roman"/>
          <w:sz w:val="28"/>
          <w:szCs w:val="28"/>
          <w:lang w:val="uk-UA"/>
        </w:rPr>
        <w:t>структуралізму стали генеративна лінгвістика, нова риторика, герменевтика, теорія мовленнєвого акту, втім, у початковому вигляді деякі науковці знаходять ідеї, що стали основоположними для пост структуралізму, ще у працях Ф. де Соссюра</w:t>
      </w:r>
      <w:r w:rsidR="00A26C7B" w:rsidRPr="00340F9E">
        <w:rPr>
          <w:rFonts w:ascii="Times New Roman" w:hAnsi="Times New Roman" w:cs="Times New Roman"/>
          <w:sz w:val="28"/>
          <w:szCs w:val="28"/>
          <w:lang w:val="uk-UA"/>
        </w:rPr>
        <w:t xml:space="preserve"> </w:t>
      </w:r>
      <w:r w:rsidR="00A26C7B" w:rsidRPr="00544B5E">
        <w:rPr>
          <w:rFonts w:ascii="Times New Roman" w:hAnsi="Times New Roman" w:cs="Times New Roman"/>
          <w:sz w:val="28"/>
          <w:szCs w:val="28"/>
          <w:lang w:val="uk-UA"/>
        </w:rPr>
        <w:t>[</w:t>
      </w:r>
      <w:r w:rsidR="00544B5E" w:rsidRPr="00544B5E">
        <w:rPr>
          <w:rFonts w:ascii="Times New Roman" w:hAnsi="Times New Roman" w:cs="Times New Roman"/>
          <w:sz w:val="28"/>
          <w:szCs w:val="28"/>
          <w:lang w:val="uk-UA"/>
        </w:rPr>
        <w:t>3</w:t>
      </w:r>
      <w:r w:rsidR="006A1000">
        <w:rPr>
          <w:rFonts w:ascii="Times New Roman" w:hAnsi="Times New Roman" w:cs="Times New Roman"/>
          <w:sz w:val="28"/>
          <w:szCs w:val="28"/>
          <w:lang w:val="uk-UA"/>
        </w:rPr>
        <w:t>, с. </w:t>
      </w:r>
      <w:r w:rsidR="00A26C7B" w:rsidRPr="00544B5E">
        <w:rPr>
          <w:rFonts w:ascii="Times New Roman" w:hAnsi="Times New Roman" w:cs="Times New Roman"/>
          <w:sz w:val="28"/>
          <w:szCs w:val="28"/>
          <w:lang w:val="uk-UA"/>
        </w:rPr>
        <w:t>14-93].</w:t>
      </w:r>
    </w:p>
    <w:p w:rsidR="002A5C90" w:rsidRDefault="002C63DB" w:rsidP="002D2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Прибічники </w:t>
      </w:r>
      <w:r w:rsidR="00BD14CC">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Pr>
          <w:rFonts w:ascii="Times New Roman" w:hAnsi="Times New Roman" w:cs="Times New Roman"/>
          <w:sz w:val="28"/>
          <w:szCs w:val="28"/>
          <w:lang w:val="uk-UA"/>
        </w:rPr>
        <w:t xml:space="preserve">структуралізму поставили під сумнів твердження </w:t>
      </w:r>
      <w:r w:rsidR="00BD14CC">
        <w:rPr>
          <w:rFonts w:ascii="Times New Roman" w:hAnsi="Times New Roman" w:cs="Times New Roman"/>
          <w:sz w:val="28"/>
          <w:szCs w:val="28"/>
          <w:lang w:val="uk-UA"/>
        </w:rPr>
        <w:t xml:space="preserve">структуралістів </w:t>
      </w:r>
      <w:r>
        <w:rPr>
          <w:rFonts w:ascii="Times New Roman" w:hAnsi="Times New Roman" w:cs="Times New Roman"/>
          <w:sz w:val="28"/>
          <w:szCs w:val="28"/>
          <w:lang w:val="uk-UA"/>
        </w:rPr>
        <w:t xml:space="preserve">про статичність </w:t>
      </w:r>
      <w:r w:rsidR="00BD14CC">
        <w:rPr>
          <w:rFonts w:ascii="Times New Roman" w:hAnsi="Times New Roman" w:cs="Times New Roman"/>
          <w:sz w:val="28"/>
          <w:szCs w:val="28"/>
          <w:lang w:val="uk-UA"/>
        </w:rPr>
        <w:t xml:space="preserve">та закритість </w:t>
      </w:r>
      <w:r>
        <w:rPr>
          <w:rFonts w:ascii="Times New Roman" w:hAnsi="Times New Roman" w:cs="Times New Roman"/>
          <w:sz w:val="28"/>
          <w:szCs w:val="28"/>
          <w:lang w:val="uk-UA"/>
        </w:rPr>
        <w:t>тексту художньої літератури.</w:t>
      </w:r>
      <w:r w:rsidR="002D20A3">
        <w:rPr>
          <w:rFonts w:ascii="Times New Roman" w:hAnsi="Times New Roman" w:cs="Times New Roman"/>
          <w:sz w:val="28"/>
          <w:szCs w:val="28"/>
          <w:lang w:val="uk-UA"/>
        </w:rPr>
        <w:t xml:space="preserve"> </w:t>
      </w:r>
      <w:r w:rsidR="00EB06AD">
        <w:rPr>
          <w:rFonts w:ascii="Times New Roman" w:hAnsi="Times New Roman" w:cs="Times New Roman"/>
          <w:sz w:val="28"/>
          <w:szCs w:val="28"/>
          <w:lang w:val="uk-UA"/>
        </w:rPr>
        <w:t xml:space="preserve">На противагу </w:t>
      </w:r>
      <w:r w:rsidR="00C06F29">
        <w:rPr>
          <w:rFonts w:ascii="Times New Roman" w:hAnsi="Times New Roman" w:cs="Times New Roman"/>
          <w:sz w:val="28"/>
          <w:szCs w:val="28"/>
          <w:lang w:val="uk-UA"/>
        </w:rPr>
        <w:t>постулатам формальної школи та Нової критики (М. Бредслі, В. Вімсатт, Дж. Рензом та ін.)</w:t>
      </w:r>
      <w:r w:rsidR="00EB06AD">
        <w:rPr>
          <w:rFonts w:ascii="Times New Roman" w:hAnsi="Times New Roman" w:cs="Times New Roman"/>
          <w:sz w:val="28"/>
          <w:szCs w:val="28"/>
          <w:lang w:val="uk-UA"/>
        </w:rPr>
        <w:t>, що зосереджуються на тексті, приписуючи йому об</w:t>
      </w:r>
      <w:r w:rsidR="00EB06AD" w:rsidRPr="00EB06AD">
        <w:rPr>
          <w:rFonts w:ascii="Times New Roman" w:hAnsi="Times New Roman" w:cs="Times New Roman"/>
          <w:sz w:val="28"/>
          <w:szCs w:val="28"/>
          <w:lang w:val="uk-UA"/>
        </w:rPr>
        <w:t>’</w:t>
      </w:r>
      <w:r w:rsidR="00EB06AD">
        <w:rPr>
          <w:rFonts w:ascii="Times New Roman" w:hAnsi="Times New Roman" w:cs="Times New Roman"/>
          <w:sz w:val="28"/>
          <w:szCs w:val="28"/>
          <w:lang w:val="uk-UA"/>
        </w:rPr>
        <w:t xml:space="preserve">єктивний сенс та однозначність тлумачення, прибічники </w:t>
      </w:r>
      <w:r w:rsidR="002D20A3">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sidR="002D20A3">
        <w:rPr>
          <w:rFonts w:ascii="Times New Roman" w:hAnsi="Times New Roman" w:cs="Times New Roman"/>
          <w:sz w:val="28"/>
          <w:szCs w:val="28"/>
          <w:lang w:val="uk-UA"/>
        </w:rPr>
        <w:t>структуралізму</w:t>
      </w:r>
      <w:r w:rsidR="00EB06AD">
        <w:rPr>
          <w:rFonts w:ascii="Times New Roman" w:hAnsi="Times New Roman" w:cs="Times New Roman"/>
          <w:sz w:val="28"/>
          <w:szCs w:val="28"/>
          <w:lang w:val="uk-UA"/>
        </w:rPr>
        <w:t xml:space="preserve"> </w:t>
      </w:r>
      <w:r w:rsidR="009D348F">
        <w:rPr>
          <w:rFonts w:ascii="Times New Roman" w:hAnsi="Times New Roman" w:cs="Times New Roman"/>
          <w:sz w:val="28"/>
          <w:szCs w:val="28"/>
          <w:lang w:val="uk-UA"/>
        </w:rPr>
        <w:t xml:space="preserve"> </w:t>
      </w:r>
      <w:r w:rsidR="00647789">
        <w:rPr>
          <w:rFonts w:ascii="Times New Roman" w:hAnsi="Times New Roman" w:cs="Times New Roman"/>
          <w:sz w:val="28"/>
          <w:szCs w:val="28"/>
          <w:lang w:val="uk-UA"/>
        </w:rPr>
        <w:t>відводять читачеві активну роль у процесі читання та інтерпретації</w:t>
      </w:r>
      <w:r w:rsidR="00AE1A0D">
        <w:rPr>
          <w:rFonts w:ascii="Times New Roman" w:hAnsi="Times New Roman" w:cs="Times New Roman"/>
          <w:sz w:val="28"/>
          <w:szCs w:val="28"/>
          <w:lang w:val="uk-UA"/>
        </w:rPr>
        <w:t xml:space="preserve">. Значення тексту розвивається у постійно відкритому контексті (культурному, історичному, гендерному та ін.) і підлягає постійним змінам, відповідальність за які пост структуралісти покладають на читача. Рефлексуючи, останній має змогу усвідомити обумовленість власного сприйняття сформованими у нього під впливом суспільства ідеологічними та культурними конструктами </w:t>
      </w:r>
      <w:r w:rsidR="00AE1A0D" w:rsidRPr="006A1000">
        <w:rPr>
          <w:rFonts w:ascii="Times New Roman" w:hAnsi="Times New Roman" w:cs="Times New Roman"/>
          <w:sz w:val="28"/>
          <w:szCs w:val="28"/>
          <w:lang w:val="uk-UA"/>
        </w:rPr>
        <w:t>[</w:t>
      </w:r>
      <w:r w:rsidR="006A1000" w:rsidRPr="006A1000">
        <w:rPr>
          <w:rFonts w:ascii="Times New Roman" w:hAnsi="Times New Roman" w:cs="Times New Roman"/>
          <w:sz w:val="28"/>
          <w:szCs w:val="28"/>
          <w:lang w:val="uk-UA"/>
        </w:rPr>
        <w:t>9, с. 201-212</w:t>
      </w:r>
      <w:r w:rsidR="00AE1A0D" w:rsidRPr="006A1000">
        <w:rPr>
          <w:rFonts w:ascii="Times New Roman" w:hAnsi="Times New Roman" w:cs="Times New Roman"/>
          <w:sz w:val="28"/>
          <w:szCs w:val="28"/>
          <w:lang w:val="uk-UA"/>
        </w:rPr>
        <w:t>].</w:t>
      </w:r>
    </w:p>
    <w:p w:rsidR="005B10F1" w:rsidRPr="005B10F1" w:rsidRDefault="005B10F1" w:rsidP="002D20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Ефективний читач, крім життєвого досвіду, володіє літературною компетенцією, що полягає у імпліцитному розумінні або обізнаності щодо певних норм літературного дискурсу. Це допомагає йому читати художній текст, застосовуючи інші техніки, ніж ті, що потрібні при читанні нехудожнього тексту</w:t>
      </w:r>
      <w:r w:rsidR="00861EF5" w:rsidRPr="00861EF5">
        <w:rPr>
          <w:rFonts w:ascii="Times New Roman" w:hAnsi="Times New Roman" w:cs="Times New Roman"/>
          <w:sz w:val="28"/>
          <w:szCs w:val="28"/>
        </w:rPr>
        <w:t xml:space="preserve">. </w:t>
      </w:r>
      <w:r w:rsidR="00861EF5">
        <w:rPr>
          <w:rFonts w:ascii="Times New Roman" w:hAnsi="Times New Roman" w:cs="Times New Roman"/>
          <w:sz w:val="28"/>
          <w:szCs w:val="28"/>
          <w:lang w:val="uk-UA"/>
        </w:rPr>
        <w:t xml:space="preserve">Ця теза співзвучна структуралістському баченню ролі читача як того, хто лише декодує текст, покладаючись на літературну компетенцію, але, на відміну від структуралістів, прибічники пост-структуралізму </w:t>
      </w:r>
      <w:r w:rsidR="007D257B">
        <w:rPr>
          <w:rFonts w:ascii="Times New Roman" w:hAnsi="Times New Roman" w:cs="Times New Roman"/>
          <w:sz w:val="28"/>
          <w:szCs w:val="28"/>
          <w:lang w:val="uk-UA"/>
        </w:rPr>
        <w:t xml:space="preserve">виходять з того, що текст може мати більше одного «правильного» прочитання навіть за умови однакового рівня літературної компетенції у різних читачів </w:t>
      </w:r>
      <w:r w:rsidRPr="005B10F1">
        <w:rPr>
          <w:rFonts w:ascii="Times New Roman" w:hAnsi="Times New Roman" w:cs="Times New Roman"/>
          <w:sz w:val="28"/>
          <w:szCs w:val="28"/>
        </w:rPr>
        <w:t xml:space="preserve"> </w:t>
      </w:r>
      <w:r w:rsidRPr="00FC5F15">
        <w:rPr>
          <w:rFonts w:ascii="Times New Roman" w:hAnsi="Times New Roman" w:cs="Times New Roman"/>
          <w:sz w:val="28"/>
          <w:szCs w:val="28"/>
        </w:rPr>
        <w:t>[</w:t>
      </w:r>
      <w:r w:rsidR="00FC5F15" w:rsidRPr="00FC5F15">
        <w:rPr>
          <w:rFonts w:ascii="Times New Roman" w:hAnsi="Times New Roman" w:cs="Times New Roman"/>
          <w:sz w:val="28"/>
          <w:szCs w:val="28"/>
          <w:lang w:val="uk-UA"/>
        </w:rPr>
        <w:t>6</w:t>
      </w:r>
      <w:r w:rsidRPr="00FC5F15">
        <w:rPr>
          <w:rFonts w:ascii="Times New Roman" w:hAnsi="Times New Roman" w:cs="Times New Roman"/>
          <w:sz w:val="28"/>
          <w:szCs w:val="28"/>
        </w:rPr>
        <w:t>].</w:t>
      </w:r>
    </w:p>
    <w:p w:rsidR="00D427C0" w:rsidRDefault="002D20A3"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Водночас, цікавість до позиції читача у рецепції та інтерпретації тексту не є одноосібним винаходом </w:t>
      </w:r>
      <w:r w:rsidR="00340F9E">
        <w:rPr>
          <w:rFonts w:ascii="Times New Roman" w:hAnsi="Times New Roman" w:cs="Times New Roman"/>
          <w:sz w:val="28"/>
          <w:szCs w:val="28"/>
          <w:lang w:val="uk-UA"/>
        </w:rPr>
        <w:t>пост</w:t>
      </w:r>
      <w:r w:rsidR="00127C50">
        <w:rPr>
          <w:rFonts w:ascii="Times New Roman" w:hAnsi="Times New Roman" w:cs="Times New Roman"/>
          <w:sz w:val="28"/>
          <w:szCs w:val="28"/>
          <w:lang w:val="uk-UA"/>
        </w:rPr>
        <w:t>-</w:t>
      </w:r>
      <w:r>
        <w:rPr>
          <w:rFonts w:ascii="Times New Roman" w:hAnsi="Times New Roman" w:cs="Times New Roman"/>
          <w:sz w:val="28"/>
          <w:szCs w:val="28"/>
          <w:lang w:val="uk-UA"/>
        </w:rPr>
        <w:t>структуралістів. Активізація уваги до ролі читача у процесі читання та осмислення художнього твору є загальною тенденцією у літературознавстві, що розпочалася</w:t>
      </w:r>
      <w:r w:rsidR="00A26C7B">
        <w:rPr>
          <w:rFonts w:ascii="Times New Roman" w:hAnsi="Times New Roman" w:cs="Times New Roman"/>
          <w:sz w:val="28"/>
          <w:szCs w:val="28"/>
          <w:lang w:val="uk-UA"/>
        </w:rPr>
        <w:t xml:space="preserve"> </w:t>
      </w:r>
      <w:r>
        <w:rPr>
          <w:rFonts w:ascii="Times New Roman" w:hAnsi="Times New Roman" w:cs="Times New Roman"/>
          <w:sz w:val="28"/>
          <w:szCs w:val="28"/>
          <w:lang w:val="uk-UA"/>
        </w:rPr>
        <w:t>у другій половині ХХ століття та має місце до цього часу.</w:t>
      </w:r>
    </w:p>
    <w:p w:rsidR="00A26C7B" w:rsidRDefault="0031007C"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теренах України</w:t>
      </w:r>
      <w:r w:rsidR="00A26C7B">
        <w:rPr>
          <w:rFonts w:ascii="Times New Roman" w:hAnsi="Times New Roman" w:cs="Times New Roman"/>
          <w:sz w:val="28"/>
          <w:szCs w:val="28"/>
          <w:lang w:val="uk-UA"/>
        </w:rPr>
        <w:t xml:space="preserve"> взаємодія у тріаді «читач-автор-текст» досліджувалася у ХХ столітті прибічниками Харківської психологічної школи.</w:t>
      </w:r>
      <w:r w:rsidR="002837BE">
        <w:rPr>
          <w:rFonts w:ascii="Times New Roman" w:hAnsi="Times New Roman" w:cs="Times New Roman"/>
          <w:sz w:val="28"/>
          <w:szCs w:val="28"/>
          <w:lang w:val="uk-UA"/>
        </w:rPr>
        <w:t xml:space="preserve"> Прибічники цієї школи, слідом за О. Потебнею, ототожнюють процес художнього сприйняття з художньою творчістю, надаючи читачеві навіть більшої значущості, ніж автору. Сутність і сила твору, на їх думку, полягає не у тому, що мав на увазі автор, а у тому, як текст діє на читача</w:t>
      </w:r>
      <w:r w:rsidR="00CB56C8">
        <w:rPr>
          <w:rFonts w:ascii="Times New Roman" w:hAnsi="Times New Roman" w:cs="Times New Roman"/>
          <w:sz w:val="28"/>
          <w:szCs w:val="28"/>
          <w:lang w:val="uk-UA"/>
        </w:rPr>
        <w:t xml:space="preserve"> </w:t>
      </w:r>
      <w:r w:rsidR="00CB56C8" w:rsidRPr="00CB56C8">
        <w:rPr>
          <w:rFonts w:ascii="Times New Roman" w:hAnsi="Times New Roman" w:cs="Times New Roman"/>
          <w:sz w:val="28"/>
          <w:szCs w:val="28"/>
        </w:rPr>
        <w:t>[</w:t>
      </w:r>
      <w:r w:rsidR="00FC5F15">
        <w:rPr>
          <w:rFonts w:ascii="Times New Roman" w:hAnsi="Times New Roman" w:cs="Times New Roman"/>
          <w:sz w:val="28"/>
          <w:szCs w:val="28"/>
          <w:lang w:val="uk-UA"/>
        </w:rPr>
        <w:t>4</w:t>
      </w:r>
      <w:r w:rsidR="00CB56C8">
        <w:rPr>
          <w:rFonts w:ascii="Times New Roman" w:hAnsi="Times New Roman" w:cs="Times New Roman"/>
          <w:sz w:val="28"/>
          <w:szCs w:val="28"/>
          <w:lang w:val="uk-UA"/>
        </w:rPr>
        <w:t>, с. 67</w:t>
      </w:r>
      <w:r w:rsidR="00CB56C8" w:rsidRPr="00CB56C8">
        <w:rPr>
          <w:rFonts w:ascii="Times New Roman" w:hAnsi="Times New Roman" w:cs="Times New Roman"/>
          <w:sz w:val="28"/>
          <w:szCs w:val="28"/>
        </w:rPr>
        <w:t>]</w:t>
      </w:r>
      <w:r w:rsidR="00CB56C8">
        <w:rPr>
          <w:rFonts w:ascii="Times New Roman" w:hAnsi="Times New Roman" w:cs="Times New Roman"/>
          <w:sz w:val="28"/>
          <w:szCs w:val="28"/>
          <w:lang w:val="uk-UA"/>
        </w:rPr>
        <w:t>.</w:t>
      </w:r>
    </w:p>
    <w:p w:rsidR="00590B4E" w:rsidRDefault="00590B4E"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російському літературознавстві постаттю зі світовим іменем, що зробила значний внесок у теорію взаємодії між читачем, автором і текстом твору та вплинула на розвиток сучасного пост структуралізму, є М. Бахтін. </w:t>
      </w:r>
      <w:r w:rsidR="000A0998">
        <w:rPr>
          <w:rFonts w:ascii="Times New Roman" w:hAnsi="Times New Roman" w:cs="Times New Roman"/>
          <w:sz w:val="28"/>
          <w:szCs w:val="28"/>
          <w:lang w:val="uk-UA"/>
        </w:rPr>
        <w:t xml:space="preserve">Літературознавець розмежував етичну та естетичну діяльність читача у процесі рецепції та інтерпретації, що стало підставою для класифікації, за якою читачі поділяються на експліцитних (спроможних збагнути лише етичну складову художнього твору) та імпліцитних (здатних розуміти естетичний задум автора та спроможних до естетичної співтворчості) </w:t>
      </w:r>
      <w:r w:rsidR="000A0998" w:rsidRPr="000A0998">
        <w:rPr>
          <w:rFonts w:ascii="Times New Roman" w:hAnsi="Times New Roman" w:cs="Times New Roman"/>
          <w:sz w:val="28"/>
          <w:szCs w:val="28"/>
          <w:lang w:val="uk-UA"/>
        </w:rPr>
        <w:t>[</w:t>
      </w:r>
      <w:r w:rsidR="00FC5F15">
        <w:rPr>
          <w:rFonts w:ascii="Times New Roman" w:hAnsi="Times New Roman" w:cs="Times New Roman"/>
          <w:sz w:val="28"/>
          <w:szCs w:val="28"/>
          <w:lang w:val="uk-UA"/>
        </w:rPr>
        <w:t>4</w:t>
      </w:r>
      <w:r w:rsidR="000A0998">
        <w:rPr>
          <w:rFonts w:ascii="Times New Roman" w:hAnsi="Times New Roman" w:cs="Times New Roman"/>
          <w:sz w:val="28"/>
          <w:szCs w:val="28"/>
          <w:lang w:val="uk-UA"/>
        </w:rPr>
        <w:t>, с. 68</w:t>
      </w:r>
      <w:r w:rsidR="000A0998" w:rsidRPr="000A0998">
        <w:rPr>
          <w:rFonts w:ascii="Times New Roman" w:hAnsi="Times New Roman" w:cs="Times New Roman"/>
          <w:sz w:val="28"/>
          <w:szCs w:val="28"/>
          <w:lang w:val="uk-UA"/>
        </w:rPr>
        <w:t>]</w:t>
      </w:r>
      <w:r w:rsidR="000A0998">
        <w:rPr>
          <w:rFonts w:ascii="Times New Roman" w:hAnsi="Times New Roman" w:cs="Times New Roman"/>
          <w:sz w:val="28"/>
          <w:szCs w:val="28"/>
          <w:lang w:val="uk-UA"/>
        </w:rPr>
        <w:t>.</w:t>
      </w:r>
    </w:p>
    <w:p w:rsidR="007C1EAB" w:rsidRPr="00175A7B" w:rsidRDefault="007C1EAB"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Заході однією з впливових фігур, що вперше порушили питання ролі читача у сприйнятті тексту, є У. Еко. Починаючи з 1965 року, письменник та літературознавець публікує ряд ессе, у яких наголошує н необхідності врахування позиції адресата у процесі аналізу художнього твору.</w:t>
      </w:r>
      <w:r w:rsidR="00B83680">
        <w:rPr>
          <w:rFonts w:ascii="Times New Roman" w:hAnsi="Times New Roman" w:cs="Times New Roman"/>
          <w:sz w:val="28"/>
          <w:szCs w:val="28"/>
          <w:lang w:val="uk-UA"/>
        </w:rPr>
        <w:t xml:space="preserve"> Згідно з У. Еко, породження будь-якого тексту вимагає співтворчості читача. Автор, створюючи текст, завжди так чи інакше враховує реципієнта</w:t>
      </w:r>
      <w:r w:rsidR="00EB5079">
        <w:rPr>
          <w:rFonts w:ascii="Times New Roman" w:hAnsi="Times New Roman" w:cs="Times New Roman"/>
          <w:sz w:val="28"/>
          <w:szCs w:val="28"/>
          <w:lang w:val="uk-UA"/>
        </w:rPr>
        <w:t xml:space="preserve">, водночас, текст залишається при цьому відкритим для різноманітних трактувань, хоча різні тексти володіють різним ступенем такої відкритості. Останнє твердження стало основою для поділу У. Еко усіх художніх текстів на відкриті (такі, що містять явні вказівки на необхідність співтворчості реципієнта та припускають велику варіативність інтерпретацій) та закриті </w:t>
      </w:r>
      <w:r w:rsidR="00175A7B">
        <w:rPr>
          <w:rFonts w:ascii="Times New Roman" w:hAnsi="Times New Roman" w:cs="Times New Roman"/>
          <w:sz w:val="28"/>
          <w:szCs w:val="28"/>
          <w:lang w:val="uk-UA"/>
        </w:rPr>
        <w:t xml:space="preserve">(такі, що не передбачають активного переосмислення читачем прочитаного, розраховані на пасивного та слухняного читача, що не має навичок творчої інтерпретації прочитаного) </w:t>
      </w:r>
      <w:r w:rsidR="00175A7B" w:rsidRPr="00175A7B">
        <w:rPr>
          <w:rFonts w:ascii="Times New Roman" w:hAnsi="Times New Roman" w:cs="Times New Roman"/>
          <w:sz w:val="28"/>
          <w:szCs w:val="28"/>
          <w:lang w:val="uk-UA"/>
        </w:rPr>
        <w:t>[</w:t>
      </w:r>
      <w:r w:rsidR="00FC5F15">
        <w:rPr>
          <w:rFonts w:ascii="Times New Roman" w:hAnsi="Times New Roman" w:cs="Times New Roman"/>
          <w:sz w:val="28"/>
          <w:szCs w:val="28"/>
          <w:lang w:val="uk-UA"/>
        </w:rPr>
        <w:t>2</w:t>
      </w:r>
      <w:r w:rsidR="00175A7B">
        <w:rPr>
          <w:rFonts w:ascii="Times New Roman" w:hAnsi="Times New Roman" w:cs="Times New Roman"/>
          <w:sz w:val="28"/>
          <w:szCs w:val="28"/>
          <w:lang w:val="uk-UA"/>
        </w:rPr>
        <w:t>, с. 67-99</w:t>
      </w:r>
      <w:r w:rsidR="00175A7B" w:rsidRPr="00175A7B">
        <w:rPr>
          <w:rFonts w:ascii="Times New Roman" w:hAnsi="Times New Roman" w:cs="Times New Roman"/>
          <w:sz w:val="28"/>
          <w:szCs w:val="28"/>
          <w:lang w:val="uk-UA"/>
        </w:rPr>
        <w:t>]</w:t>
      </w:r>
      <w:r w:rsidR="00175A7B">
        <w:rPr>
          <w:rFonts w:ascii="Times New Roman" w:hAnsi="Times New Roman" w:cs="Times New Roman"/>
          <w:sz w:val="28"/>
          <w:szCs w:val="28"/>
          <w:lang w:val="uk-UA"/>
        </w:rPr>
        <w:t>.</w:t>
      </w:r>
    </w:p>
    <w:p w:rsidR="002D20A3" w:rsidRDefault="00590B4E"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Разом з фундаментальними творами теоретиків пост структуралізму, ці та інші погляди стали підґрунтям для розвитку великої кількості читацько-центричних теорій у сучасному літературознавстві. </w:t>
      </w:r>
      <w:r w:rsidR="002D20A3">
        <w:rPr>
          <w:rFonts w:ascii="Times New Roman" w:hAnsi="Times New Roman" w:cs="Times New Roman"/>
          <w:sz w:val="28"/>
          <w:szCs w:val="28"/>
          <w:lang w:val="uk-UA"/>
        </w:rPr>
        <w:t>Маючи різне соціальне та культурне підґрунтя, усі ці теорії закликають читача до рефлексії та піддають сумнівам загальновизнані традиційні уявлення про гендерні ролі, расовий та класовий розподіл, історію та культуру людства.</w:t>
      </w:r>
    </w:p>
    <w:p w:rsidR="00EB06AD" w:rsidRDefault="00EB06AD"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активно роль читача у процесі інтерпретації художнього тексту відстоюють представники теорії рецептивної естетики, напряму у літературознавстві, що набув поширення у 60-70-х роках ХХ століття спочатку у США та Німеччині, а згодом й у інших країнах. Ідеологами нового напряму літературної критики стали Ханс-Георг Гадамер, Луїза Розенблатт, Клайв Стейплз Льюїс</w:t>
      </w:r>
      <w:r w:rsidR="00921542">
        <w:rPr>
          <w:rFonts w:ascii="Times New Roman" w:hAnsi="Times New Roman" w:cs="Times New Roman"/>
          <w:sz w:val="28"/>
          <w:szCs w:val="28"/>
          <w:lang w:val="uk-UA"/>
        </w:rPr>
        <w:t xml:space="preserve"> та ін</w:t>
      </w:r>
      <w:r>
        <w:rPr>
          <w:rFonts w:ascii="Times New Roman" w:hAnsi="Times New Roman" w:cs="Times New Roman"/>
          <w:sz w:val="28"/>
          <w:szCs w:val="28"/>
          <w:lang w:val="uk-UA"/>
        </w:rPr>
        <w:t>.</w:t>
      </w:r>
      <w:r w:rsidR="00BD14CC">
        <w:rPr>
          <w:rFonts w:ascii="Times New Roman" w:hAnsi="Times New Roman" w:cs="Times New Roman"/>
          <w:sz w:val="28"/>
          <w:szCs w:val="28"/>
          <w:lang w:val="uk-UA"/>
        </w:rPr>
        <w:t xml:space="preserve"> </w:t>
      </w:r>
    </w:p>
    <w:p w:rsidR="009D348F" w:rsidRPr="00885241" w:rsidRDefault="00EB06AD"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теорії рецептивної естетики, саме читач надає тексту реального існування, конструюючи </w:t>
      </w:r>
      <w:r w:rsidR="005B10F1">
        <w:rPr>
          <w:rFonts w:ascii="Times New Roman" w:hAnsi="Times New Roman" w:cs="Times New Roman"/>
          <w:sz w:val="28"/>
          <w:szCs w:val="28"/>
          <w:lang w:val="uk-UA"/>
        </w:rPr>
        <w:t xml:space="preserve">унікальний, особистісний </w:t>
      </w:r>
      <w:r>
        <w:rPr>
          <w:rFonts w:ascii="Times New Roman" w:hAnsi="Times New Roman" w:cs="Times New Roman"/>
          <w:sz w:val="28"/>
          <w:szCs w:val="28"/>
          <w:lang w:val="uk-UA"/>
        </w:rPr>
        <w:t xml:space="preserve">сенс </w:t>
      </w:r>
      <w:r w:rsidR="005B10F1">
        <w:rPr>
          <w:rFonts w:ascii="Times New Roman" w:hAnsi="Times New Roman" w:cs="Times New Roman"/>
          <w:sz w:val="28"/>
          <w:szCs w:val="28"/>
          <w:lang w:val="uk-UA"/>
        </w:rPr>
        <w:t xml:space="preserve">прочитаного </w:t>
      </w:r>
      <w:r>
        <w:rPr>
          <w:rFonts w:ascii="Times New Roman" w:hAnsi="Times New Roman" w:cs="Times New Roman"/>
          <w:sz w:val="28"/>
          <w:szCs w:val="28"/>
          <w:lang w:val="uk-UA"/>
        </w:rPr>
        <w:t>крізь призму власної інтерпретації</w:t>
      </w:r>
      <w:r w:rsidR="00FC5F15">
        <w:rPr>
          <w:rFonts w:ascii="Times New Roman" w:hAnsi="Times New Roman" w:cs="Times New Roman"/>
          <w:sz w:val="28"/>
          <w:szCs w:val="28"/>
          <w:lang w:val="uk-UA"/>
        </w:rPr>
        <w:t xml:space="preserve"> </w:t>
      </w:r>
      <w:r w:rsidR="00FC5F15" w:rsidRPr="00FC5F15">
        <w:rPr>
          <w:rFonts w:ascii="Times New Roman" w:hAnsi="Times New Roman" w:cs="Times New Roman"/>
          <w:sz w:val="28"/>
          <w:szCs w:val="28"/>
        </w:rPr>
        <w:t>[</w:t>
      </w:r>
      <w:r w:rsidR="00FC5F15">
        <w:rPr>
          <w:rFonts w:ascii="Times New Roman" w:hAnsi="Times New Roman" w:cs="Times New Roman"/>
          <w:sz w:val="28"/>
          <w:szCs w:val="28"/>
          <w:lang w:val="uk-UA"/>
        </w:rPr>
        <w:t>8, с. 129</w:t>
      </w:r>
      <w:r w:rsidR="00FC5F15" w:rsidRPr="00FC5F15">
        <w:rPr>
          <w:rFonts w:ascii="Times New Roman" w:hAnsi="Times New Roman" w:cs="Times New Roman"/>
          <w:sz w:val="28"/>
          <w:szCs w:val="28"/>
        </w:rPr>
        <w:t>]</w:t>
      </w:r>
      <w:r>
        <w:rPr>
          <w:rFonts w:ascii="Times New Roman" w:hAnsi="Times New Roman" w:cs="Times New Roman"/>
          <w:sz w:val="28"/>
          <w:szCs w:val="28"/>
          <w:lang w:val="uk-UA"/>
        </w:rPr>
        <w:t>. Отже, кожен досвід прочитання (не лише різними читачами, а й одним і тим самим читачем у різні періоди життя) породжує унікальний текст.</w:t>
      </w:r>
      <w:r w:rsidR="004E22A5">
        <w:rPr>
          <w:rFonts w:ascii="Times New Roman" w:hAnsi="Times New Roman" w:cs="Times New Roman"/>
          <w:sz w:val="28"/>
          <w:szCs w:val="28"/>
          <w:lang w:val="uk-UA"/>
        </w:rPr>
        <w:t xml:space="preserve"> </w:t>
      </w:r>
      <w:r w:rsidR="00BD14CC">
        <w:rPr>
          <w:rFonts w:ascii="Times New Roman" w:hAnsi="Times New Roman" w:cs="Times New Roman"/>
          <w:sz w:val="28"/>
          <w:szCs w:val="28"/>
          <w:lang w:val="uk-UA"/>
        </w:rPr>
        <w:t>Читацький досвід, що впливає на рецепцію</w:t>
      </w:r>
      <w:r w:rsidR="00C06F29">
        <w:rPr>
          <w:rFonts w:ascii="Times New Roman" w:hAnsi="Times New Roman" w:cs="Times New Roman"/>
          <w:sz w:val="28"/>
          <w:szCs w:val="28"/>
          <w:lang w:val="uk-UA"/>
        </w:rPr>
        <w:t xml:space="preserve">, </w:t>
      </w:r>
      <w:r w:rsidR="00C06F29">
        <w:rPr>
          <w:rFonts w:ascii="Times New Roman" w:hAnsi="Times New Roman" w:cs="Times New Roman"/>
          <w:sz w:val="28"/>
          <w:szCs w:val="28"/>
          <w:lang w:val="uk-UA"/>
        </w:rPr>
        <w:lastRenderedPageBreak/>
        <w:t>включає у себе вікові, психологічні, культурні, гендерні відмінності. Відповідно, т</w:t>
      </w:r>
      <w:r w:rsidR="004E22A5">
        <w:rPr>
          <w:rFonts w:ascii="Times New Roman" w:hAnsi="Times New Roman" w:cs="Times New Roman"/>
          <w:sz w:val="28"/>
          <w:szCs w:val="28"/>
          <w:lang w:val="uk-UA"/>
        </w:rPr>
        <w:t>еорія рецептивної естетики поєднує велику кількість підходів, серед яких – транзактна рецептивна естетика (Л. Розенблатт, В. Ізер), суб</w:t>
      </w:r>
      <w:r w:rsidR="004E22A5" w:rsidRPr="004E22A5">
        <w:rPr>
          <w:rFonts w:ascii="Times New Roman" w:hAnsi="Times New Roman" w:cs="Times New Roman"/>
          <w:sz w:val="28"/>
          <w:szCs w:val="28"/>
          <w:lang w:val="uk-UA"/>
        </w:rPr>
        <w:t>’</w:t>
      </w:r>
      <w:r w:rsidR="004E22A5">
        <w:rPr>
          <w:rFonts w:ascii="Times New Roman" w:hAnsi="Times New Roman" w:cs="Times New Roman"/>
          <w:sz w:val="28"/>
          <w:szCs w:val="28"/>
          <w:lang w:val="uk-UA"/>
        </w:rPr>
        <w:t>єктивна рецептивна естетика (Д. Блейхер), афективна стилістика (С. Фішер), соціальна рецептивна теорія (С. Фішер), психологічна рецептивна теорія (Н. Холланд). Однак, усі вони сходяться у тому, що значення тексту створює сам читач безпосередньо у процесі читання.</w:t>
      </w:r>
      <w:r w:rsidR="00885241">
        <w:rPr>
          <w:rFonts w:ascii="Times New Roman" w:hAnsi="Times New Roman" w:cs="Times New Roman"/>
          <w:sz w:val="28"/>
          <w:szCs w:val="28"/>
          <w:lang w:val="uk-UA"/>
        </w:rPr>
        <w:t xml:space="preserve"> Текст ри цьому виступає лише стимулом, що спричиняє реакції, які ґрунтуються на минулому досвіді читача, його спогадах, думках, почуттях </w:t>
      </w:r>
      <w:r w:rsidR="00885241" w:rsidRPr="00FC5F15">
        <w:rPr>
          <w:rFonts w:ascii="Times New Roman" w:hAnsi="Times New Roman" w:cs="Times New Roman"/>
          <w:sz w:val="28"/>
          <w:szCs w:val="28"/>
          <w:lang w:val="uk-UA"/>
        </w:rPr>
        <w:t>[</w:t>
      </w:r>
      <w:r w:rsidR="00FC5F15" w:rsidRPr="00FC5F15">
        <w:rPr>
          <w:rFonts w:ascii="Times New Roman" w:hAnsi="Times New Roman" w:cs="Times New Roman"/>
          <w:sz w:val="28"/>
          <w:szCs w:val="28"/>
          <w:lang w:val="uk-UA"/>
        </w:rPr>
        <w:t>7</w:t>
      </w:r>
      <w:r w:rsidR="00885241" w:rsidRPr="00FC5F15">
        <w:rPr>
          <w:rFonts w:ascii="Times New Roman" w:hAnsi="Times New Roman" w:cs="Times New Roman"/>
          <w:sz w:val="28"/>
          <w:szCs w:val="28"/>
          <w:lang w:val="uk-UA"/>
        </w:rPr>
        <w:t>].</w:t>
      </w:r>
    </w:p>
    <w:p w:rsidR="00C06F29" w:rsidRPr="00FC5F15" w:rsidRDefault="00C06F29"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Предметом дослідження психоаналітичних </w:t>
      </w:r>
      <w:r w:rsidR="003D59D1">
        <w:rPr>
          <w:rFonts w:ascii="Times New Roman" w:hAnsi="Times New Roman" w:cs="Times New Roman"/>
          <w:sz w:val="28"/>
          <w:szCs w:val="28"/>
          <w:lang w:val="uk-UA"/>
        </w:rPr>
        <w:t xml:space="preserve">пост-структуралістських </w:t>
      </w:r>
      <w:r>
        <w:rPr>
          <w:rFonts w:ascii="Times New Roman" w:hAnsi="Times New Roman" w:cs="Times New Roman"/>
          <w:sz w:val="28"/>
          <w:szCs w:val="28"/>
          <w:lang w:val="uk-UA"/>
        </w:rPr>
        <w:t>теорій є когнітивні процеси, що залучені у процес рецепції, а також підсвідомі реакції читачів, що виникають під час читання.</w:t>
      </w:r>
      <w:r w:rsidR="003D59D1">
        <w:rPr>
          <w:rFonts w:ascii="Times New Roman" w:hAnsi="Times New Roman" w:cs="Times New Roman"/>
          <w:sz w:val="28"/>
          <w:szCs w:val="28"/>
          <w:lang w:val="uk-UA"/>
        </w:rPr>
        <w:t xml:space="preserve"> Ці питання, на противагу раннім психоаналітичним літературним розвідкам (в центрі уваги яких переважно був автор художнього твору), починають цікавити психоаналітиків після виходу у світ праць Ж. Лакана, який вперше серед психоаналітиків звернув увагу на вплив ідеології на сприйняття та розуміння </w:t>
      </w:r>
      <w:r w:rsidR="003D59D1" w:rsidRPr="003D59D1">
        <w:rPr>
          <w:rFonts w:ascii="Times New Roman" w:hAnsi="Times New Roman" w:cs="Times New Roman"/>
          <w:sz w:val="28"/>
          <w:szCs w:val="28"/>
          <w:lang w:val="uk-UA"/>
        </w:rPr>
        <w:t>[</w:t>
      </w:r>
      <w:r w:rsidR="00FC5F15">
        <w:rPr>
          <w:rFonts w:ascii="Times New Roman" w:hAnsi="Times New Roman" w:cs="Times New Roman"/>
          <w:sz w:val="28"/>
          <w:szCs w:val="28"/>
          <w:lang w:val="uk-UA"/>
        </w:rPr>
        <w:t>9, с. 223</w:t>
      </w:r>
      <w:r w:rsidR="003D59D1" w:rsidRPr="003D59D1">
        <w:rPr>
          <w:rFonts w:ascii="Times New Roman" w:hAnsi="Times New Roman" w:cs="Times New Roman"/>
          <w:sz w:val="28"/>
          <w:szCs w:val="28"/>
          <w:lang w:val="uk-UA"/>
        </w:rPr>
        <w:t>].</w:t>
      </w:r>
    </w:p>
    <w:p w:rsidR="00C37832" w:rsidRDefault="00C37832" w:rsidP="00C3783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Феміністична літературна теорія спрямувала свою увагу на розвиток критичної свідомості читачів щодо функціонування деспотичних структур патріархальної ідеології у тексті. Вона спонукає читачів активно взаємодіяти з текстом з метою виявлення у ньому ідеологічних вкраплень, що формують суспільні гендерні ролі</w:t>
      </w:r>
      <w:r w:rsidRPr="00C3783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Різновидом феміністичної літературної теорії є психоаналітична феміністична літературна </w:t>
      </w:r>
      <w:r w:rsidRPr="00FC5F15">
        <w:rPr>
          <w:rFonts w:ascii="Times New Roman" w:hAnsi="Times New Roman" w:cs="Times New Roman"/>
          <w:sz w:val="28"/>
          <w:szCs w:val="28"/>
          <w:lang w:val="uk-UA"/>
        </w:rPr>
        <w:t>критика  [</w:t>
      </w:r>
      <w:r w:rsidR="00FC5F15" w:rsidRPr="00FC5F15">
        <w:rPr>
          <w:rFonts w:ascii="Times New Roman" w:hAnsi="Times New Roman" w:cs="Times New Roman"/>
          <w:sz w:val="28"/>
          <w:szCs w:val="28"/>
          <w:lang w:val="uk-UA"/>
        </w:rPr>
        <w:t>9, с. 228</w:t>
      </w:r>
      <w:r w:rsidRPr="00FC5F1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C06F29" w:rsidRPr="00DD3BC4" w:rsidRDefault="00C06F29" w:rsidP="002A5C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Культурологічні течії в межах читацько-центричного підходу зосереджують увагу на впливі культурного контексту, культурних ролей і цінностей на сприйняття і тлумачення тексту.</w:t>
      </w:r>
      <w:r w:rsidR="00C37832" w:rsidRPr="00C37832">
        <w:rPr>
          <w:rFonts w:ascii="Times New Roman" w:hAnsi="Times New Roman" w:cs="Times New Roman"/>
          <w:sz w:val="28"/>
          <w:szCs w:val="28"/>
        </w:rPr>
        <w:t xml:space="preserve"> </w:t>
      </w:r>
      <w:r w:rsidR="002A55EF">
        <w:rPr>
          <w:rFonts w:ascii="Times New Roman" w:hAnsi="Times New Roman" w:cs="Times New Roman"/>
          <w:sz w:val="28"/>
          <w:szCs w:val="28"/>
          <w:lang w:val="uk-UA"/>
        </w:rPr>
        <w:t xml:space="preserve">Пост-структуралізм суттєво вплинув на розвиток культурології. У літературі </w:t>
      </w:r>
      <w:r w:rsidR="00DD3BC4">
        <w:rPr>
          <w:rFonts w:ascii="Times New Roman" w:hAnsi="Times New Roman" w:cs="Times New Roman"/>
          <w:sz w:val="28"/>
          <w:szCs w:val="28"/>
          <w:lang w:val="uk-UA"/>
        </w:rPr>
        <w:t xml:space="preserve">та методиці її викладання на межі ХХ та ХХІ століть він дав поштовх для розвитку етнокультурного та соціокультурного підходів до тлумачення літературного твору </w:t>
      </w:r>
      <w:r w:rsidR="00DD3BC4" w:rsidRPr="00DD3BC4">
        <w:rPr>
          <w:rFonts w:ascii="Times New Roman" w:hAnsi="Times New Roman" w:cs="Times New Roman"/>
          <w:sz w:val="28"/>
          <w:szCs w:val="28"/>
        </w:rPr>
        <w:t>[</w:t>
      </w:r>
      <w:r w:rsidR="00FC5F15">
        <w:rPr>
          <w:rFonts w:ascii="Times New Roman" w:hAnsi="Times New Roman" w:cs="Times New Roman"/>
          <w:sz w:val="28"/>
          <w:szCs w:val="28"/>
          <w:lang w:val="uk-UA"/>
        </w:rPr>
        <w:t>10, с. 348</w:t>
      </w:r>
      <w:r w:rsidR="00DD3BC4" w:rsidRPr="00DD3BC4">
        <w:rPr>
          <w:rFonts w:ascii="Times New Roman" w:hAnsi="Times New Roman" w:cs="Times New Roman"/>
          <w:sz w:val="28"/>
          <w:szCs w:val="28"/>
        </w:rPr>
        <w:t>].</w:t>
      </w:r>
    </w:p>
    <w:p w:rsidR="00FE53A3" w:rsidRPr="00C06F29" w:rsidRDefault="00FE53A3" w:rsidP="002A5C90">
      <w:pPr>
        <w:spacing w:after="0" w:line="360" w:lineRule="auto"/>
        <w:ind w:firstLine="709"/>
        <w:jc w:val="both"/>
        <w:rPr>
          <w:rFonts w:ascii="Times New Roman" w:hAnsi="Times New Roman" w:cs="Times New Roman"/>
          <w:sz w:val="28"/>
          <w:szCs w:val="28"/>
          <w:lang w:val="uk-UA"/>
        </w:rPr>
      </w:pPr>
    </w:p>
    <w:p w:rsidR="003D0FF7" w:rsidRDefault="003D0FF7" w:rsidP="003D0FF7">
      <w:pPr>
        <w:spacing w:after="0" w:line="360" w:lineRule="auto"/>
        <w:ind w:firstLine="709"/>
        <w:jc w:val="both"/>
        <w:rPr>
          <w:rFonts w:ascii="Times New Roman" w:hAnsi="Times New Roman" w:cs="Times New Roman"/>
          <w:sz w:val="28"/>
          <w:szCs w:val="28"/>
          <w:lang w:val="uk-UA"/>
        </w:rPr>
      </w:pPr>
    </w:p>
    <w:p w:rsidR="003D0FF7" w:rsidRDefault="003D0FF7" w:rsidP="003D0FF7">
      <w:pPr>
        <w:spacing w:after="0" w:line="360" w:lineRule="auto"/>
        <w:ind w:firstLine="709"/>
        <w:jc w:val="both"/>
        <w:rPr>
          <w:rFonts w:ascii="Times New Roman" w:hAnsi="Times New Roman" w:cs="Times New Roman"/>
          <w:sz w:val="28"/>
          <w:szCs w:val="28"/>
          <w:lang w:val="uk-UA"/>
        </w:rPr>
      </w:pPr>
      <w:r w:rsidRPr="003D0FF7">
        <w:rPr>
          <w:rFonts w:ascii="Times New Roman" w:hAnsi="Times New Roman" w:cs="Times New Roman"/>
          <w:b/>
          <w:sz w:val="28"/>
          <w:szCs w:val="28"/>
          <w:lang w:val="uk-UA"/>
        </w:rPr>
        <w:lastRenderedPageBreak/>
        <w:t>Висновки</w:t>
      </w:r>
      <w:r>
        <w:rPr>
          <w:rFonts w:ascii="Times New Roman" w:hAnsi="Times New Roman" w:cs="Times New Roman"/>
          <w:sz w:val="28"/>
          <w:szCs w:val="28"/>
          <w:lang w:val="uk-UA"/>
        </w:rPr>
        <w:t>.</w:t>
      </w:r>
      <w:r w:rsidR="00BD14CC">
        <w:rPr>
          <w:rFonts w:ascii="Times New Roman" w:hAnsi="Times New Roman" w:cs="Times New Roman"/>
          <w:sz w:val="28"/>
          <w:szCs w:val="28"/>
          <w:lang w:val="uk-UA"/>
        </w:rPr>
        <w:t xml:space="preserve"> Пост-структуралізм вивів на сцену читача, зробивши його не просто центральною фігурою у процесі інтерпретації художнього твору, а й спів-творцем художнього тексту.</w:t>
      </w:r>
      <w:r w:rsidR="00127C50">
        <w:rPr>
          <w:rFonts w:ascii="Times New Roman" w:hAnsi="Times New Roman" w:cs="Times New Roman"/>
          <w:sz w:val="28"/>
          <w:szCs w:val="28"/>
          <w:lang w:val="uk-UA"/>
        </w:rPr>
        <w:t xml:space="preserve"> За уявленнями пост-структуралістів, </w:t>
      </w:r>
      <w:r w:rsidR="00FE53A3">
        <w:rPr>
          <w:rFonts w:ascii="Times New Roman" w:hAnsi="Times New Roman" w:cs="Times New Roman"/>
          <w:sz w:val="28"/>
          <w:szCs w:val="28"/>
          <w:lang w:val="uk-UA"/>
        </w:rPr>
        <w:t>існують множинні інтерпретації художнього тексту, що зумовлені культурними, гендерними, психологічними, історичними, віковими особливостями читача, що сприймає текст, пропускаючи його крізь власний життєвий та літературний досвід.</w:t>
      </w:r>
    </w:p>
    <w:p w:rsidR="00C77302" w:rsidRPr="001A6D4C" w:rsidRDefault="00C77302" w:rsidP="003D0F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Спроможність читача активно та творчо взаємодіяти з текстом залежить від його літературної компетенції, здатності до рефлексії, розвитку критичного мислення та вміння інтегрувати свій особистий досвід у процес читання літературного твору.</w:t>
      </w:r>
      <w:r w:rsidR="009665A9">
        <w:rPr>
          <w:rFonts w:ascii="Times New Roman" w:hAnsi="Times New Roman" w:cs="Times New Roman"/>
          <w:sz w:val="28"/>
          <w:szCs w:val="28"/>
          <w:lang w:val="uk-UA"/>
        </w:rPr>
        <w:t xml:space="preserve"> Формуванню цих умінь та навичок сприяє </w:t>
      </w:r>
      <w:r w:rsidR="00747DDD">
        <w:rPr>
          <w:rFonts w:ascii="Times New Roman" w:hAnsi="Times New Roman" w:cs="Times New Roman"/>
          <w:sz w:val="28"/>
          <w:szCs w:val="28"/>
          <w:lang w:val="uk-UA"/>
        </w:rPr>
        <w:t xml:space="preserve">переорієнтація у процесі викладання зарубіжної літератури у школах та ЗВО з </w:t>
      </w:r>
      <w:r w:rsidR="0090738C">
        <w:rPr>
          <w:rFonts w:ascii="Times New Roman" w:hAnsi="Times New Roman" w:cs="Times New Roman"/>
          <w:sz w:val="28"/>
          <w:szCs w:val="28"/>
          <w:lang w:val="uk-UA"/>
        </w:rPr>
        <w:t>авторитарного підходу, за якого педагог виступає єдиним носієм «істинного знання» про текст та спирається на його єдине «правильне» загальноприйняте прочитання, на застосування прийомів творчого читання та множинної інтерпретації тексту.</w:t>
      </w:r>
    </w:p>
    <w:p w:rsidR="009D348F" w:rsidRDefault="009D348F" w:rsidP="002A5C90">
      <w:pPr>
        <w:spacing w:after="0" w:line="360" w:lineRule="auto"/>
        <w:ind w:firstLine="709"/>
        <w:jc w:val="both"/>
        <w:rPr>
          <w:rFonts w:ascii="Times New Roman" w:hAnsi="Times New Roman" w:cs="Times New Roman"/>
          <w:sz w:val="28"/>
          <w:szCs w:val="28"/>
          <w:lang w:val="uk-UA"/>
        </w:rPr>
      </w:pPr>
    </w:p>
    <w:p w:rsidR="002A5C90" w:rsidRPr="002A5C90" w:rsidRDefault="00AC0B68" w:rsidP="00B400A3">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 і літератури</w:t>
      </w:r>
      <w:r w:rsidR="002A5C90" w:rsidRPr="002A5C90">
        <w:rPr>
          <w:rFonts w:ascii="Times New Roman" w:hAnsi="Times New Roman" w:cs="Times New Roman"/>
          <w:b/>
          <w:sz w:val="28"/>
          <w:szCs w:val="28"/>
          <w:lang w:val="uk-UA"/>
        </w:rPr>
        <w:t>:</w:t>
      </w:r>
    </w:p>
    <w:p w:rsidR="00B93D39" w:rsidRPr="00EF3CF2" w:rsidRDefault="006E0F85" w:rsidP="001B3C8E">
      <w:pPr>
        <w:pStyle w:val="a7"/>
        <w:widowControl w:val="0"/>
        <w:numPr>
          <w:ilvl w:val="0"/>
          <w:numId w:val="2"/>
        </w:numPr>
        <w:spacing w:after="0" w:line="360" w:lineRule="auto"/>
        <w:ind w:left="0" w:firstLine="709"/>
        <w:jc w:val="both"/>
      </w:pPr>
      <w:r w:rsidRPr="00B93D39">
        <w:rPr>
          <w:rFonts w:ascii="Times New Roman" w:hAnsi="Times New Roman" w:cs="Times New Roman"/>
          <w:sz w:val="28"/>
          <w:szCs w:val="28"/>
          <w:lang w:val="uk-UA"/>
        </w:rPr>
        <w:t>Драпак Г. Б.</w:t>
      </w:r>
      <w:r w:rsidRPr="00B93D39">
        <w:rPr>
          <w:rFonts w:ascii="Times New Roman" w:hAnsi="Times New Roman" w:cs="Times New Roman"/>
          <w:sz w:val="28"/>
          <w:szCs w:val="28"/>
          <w:shd w:val="clear" w:color="auto" w:fill="F9F9F9"/>
          <w:lang w:val="en-US"/>
        </w:rPr>
        <w:t> </w:t>
      </w:r>
      <w:r w:rsidRPr="00B93D39">
        <w:rPr>
          <w:rFonts w:ascii="Times New Roman" w:hAnsi="Times New Roman" w:cs="Times New Roman"/>
          <w:bCs/>
          <w:sz w:val="28"/>
          <w:szCs w:val="28"/>
          <w:lang w:val="uk-UA"/>
        </w:rPr>
        <w:t>Динаміка і шляхи розвитку теорій читацького відгуку у ХХ столітті</w:t>
      </w:r>
      <w:r w:rsidRPr="00B93D39">
        <w:rPr>
          <w:rFonts w:ascii="Times New Roman" w:hAnsi="Times New Roman" w:cs="Times New Roman"/>
          <w:sz w:val="28"/>
          <w:szCs w:val="28"/>
          <w:shd w:val="clear" w:color="auto" w:fill="F9F9F9"/>
          <w:lang w:val="en-US"/>
        </w:rPr>
        <w:t> </w:t>
      </w:r>
      <w:r w:rsidRPr="00B93D39">
        <w:rPr>
          <w:rFonts w:ascii="Times New Roman" w:hAnsi="Times New Roman" w:cs="Times New Roman"/>
          <w:sz w:val="28"/>
          <w:szCs w:val="28"/>
          <w:shd w:val="clear" w:color="auto" w:fill="F9F9F9"/>
          <w:lang w:val="uk-UA"/>
        </w:rPr>
        <w:t>/ Г. Б. Драпак //</w:t>
      </w:r>
      <w:r w:rsidRPr="00B93D39">
        <w:rPr>
          <w:rFonts w:ascii="Times New Roman" w:hAnsi="Times New Roman" w:cs="Times New Roman"/>
          <w:sz w:val="28"/>
          <w:szCs w:val="28"/>
          <w:shd w:val="clear" w:color="auto" w:fill="F9F9F9"/>
          <w:lang w:val="en-US"/>
        </w:rPr>
        <w:t> </w:t>
      </w:r>
      <w:r w:rsidRPr="00B93D39">
        <w:rPr>
          <w:rFonts w:ascii="Times New Roman" w:hAnsi="Times New Roman" w:cs="Times New Roman"/>
          <w:sz w:val="28"/>
          <w:szCs w:val="28"/>
          <w:lang w:val="uk-UA"/>
        </w:rPr>
        <w:t xml:space="preserve">Науковий вісник Миколаївського державного університету імені В. О. Сухомлинського. </w:t>
      </w:r>
      <w:r w:rsidRPr="00B93D39">
        <w:rPr>
          <w:rFonts w:ascii="Times New Roman" w:hAnsi="Times New Roman" w:cs="Times New Roman"/>
          <w:sz w:val="28"/>
          <w:szCs w:val="28"/>
        </w:rPr>
        <w:t>Серія : Філологічні науки</w:t>
      </w:r>
      <w:r w:rsidRPr="00B93D39">
        <w:rPr>
          <w:rFonts w:ascii="Times New Roman" w:hAnsi="Times New Roman" w:cs="Times New Roman"/>
          <w:sz w:val="28"/>
          <w:szCs w:val="28"/>
          <w:shd w:val="clear" w:color="auto" w:fill="F9F9F9"/>
        </w:rPr>
        <w:t>.</w:t>
      </w:r>
      <w:r w:rsidR="00844AE1" w:rsidRPr="00B93D39">
        <w:rPr>
          <w:rFonts w:ascii="Times New Roman" w:hAnsi="Times New Roman" w:cs="Times New Roman"/>
          <w:sz w:val="28"/>
          <w:szCs w:val="28"/>
          <w:shd w:val="clear" w:color="auto" w:fill="F9F9F9"/>
        </w:rPr>
        <w:t xml:space="preserve"> - 2013. - Вип. 4</w:t>
      </w:r>
      <w:r w:rsidR="00844AE1" w:rsidRPr="00B93D39">
        <w:rPr>
          <w:rFonts w:ascii="Times New Roman" w:hAnsi="Times New Roman" w:cs="Times New Roman"/>
          <w:sz w:val="28"/>
          <w:szCs w:val="28"/>
          <w:shd w:val="clear" w:color="auto" w:fill="F9F9F9"/>
          <w:lang w:val="uk-UA"/>
        </w:rPr>
        <w:t xml:space="preserve"> (</w:t>
      </w:r>
      <w:r w:rsidRPr="00B93D39">
        <w:rPr>
          <w:rFonts w:ascii="Times New Roman" w:hAnsi="Times New Roman" w:cs="Times New Roman"/>
          <w:sz w:val="28"/>
          <w:szCs w:val="28"/>
          <w:shd w:val="clear" w:color="auto" w:fill="F9F9F9"/>
        </w:rPr>
        <w:t>12</w:t>
      </w:r>
      <w:r w:rsidR="00844AE1" w:rsidRPr="00B93D39">
        <w:rPr>
          <w:rFonts w:ascii="Times New Roman" w:hAnsi="Times New Roman" w:cs="Times New Roman"/>
          <w:sz w:val="28"/>
          <w:szCs w:val="28"/>
          <w:shd w:val="clear" w:color="auto" w:fill="F9F9F9"/>
          <w:lang w:val="uk-UA"/>
        </w:rPr>
        <w:t>)</w:t>
      </w:r>
      <w:r w:rsidR="00844AE1" w:rsidRPr="00B93D39">
        <w:rPr>
          <w:rFonts w:ascii="Times New Roman" w:hAnsi="Times New Roman" w:cs="Times New Roman"/>
          <w:sz w:val="28"/>
          <w:szCs w:val="28"/>
          <w:shd w:val="clear" w:color="auto" w:fill="F9F9F9"/>
        </w:rPr>
        <w:t xml:space="preserve"> - С. 79–85.</w:t>
      </w:r>
      <w:r w:rsidR="00844AE1" w:rsidRPr="00B93D39">
        <w:rPr>
          <w:rFonts w:ascii="Times New Roman" w:hAnsi="Times New Roman" w:cs="Times New Roman"/>
          <w:sz w:val="28"/>
          <w:szCs w:val="28"/>
          <w:shd w:val="clear" w:color="auto" w:fill="F9F9F9"/>
          <w:lang w:val="uk-UA"/>
        </w:rPr>
        <w:t xml:space="preserve"> </w:t>
      </w:r>
    </w:p>
    <w:p w:rsidR="00EF3CF2" w:rsidRPr="00EF3CF2" w:rsidRDefault="00EF3CF2" w:rsidP="001B3C8E">
      <w:pPr>
        <w:pStyle w:val="a7"/>
        <w:widowControl w:val="0"/>
        <w:numPr>
          <w:ilvl w:val="0"/>
          <w:numId w:val="2"/>
        </w:numPr>
        <w:spacing w:after="0" w:line="360" w:lineRule="auto"/>
        <w:ind w:left="0" w:firstLine="709"/>
        <w:jc w:val="both"/>
      </w:pPr>
      <w:r w:rsidRPr="00841B6C">
        <w:rPr>
          <w:rFonts w:ascii="Times New Roman" w:hAnsi="Times New Roman" w:cs="Times New Roman"/>
          <w:sz w:val="28"/>
          <w:szCs w:val="28"/>
          <w:shd w:val="clear" w:color="auto" w:fill="FFFFFF"/>
          <w:lang w:val="uk-UA"/>
        </w:rPr>
        <w:t>Еко У. Роль читача. Дослідження з семіотики текстів / Умберто Еко. – К. : Літопис, 2004. – 640 с.</w:t>
      </w:r>
    </w:p>
    <w:p w:rsidR="00EF3CF2" w:rsidRPr="00EF3CF2" w:rsidRDefault="00EF3CF2" w:rsidP="001B3C8E">
      <w:pPr>
        <w:pStyle w:val="a7"/>
        <w:widowControl w:val="0"/>
        <w:numPr>
          <w:ilvl w:val="0"/>
          <w:numId w:val="2"/>
        </w:numPr>
        <w:spacing w:after="0" w:line="360" w:lineRule="auto"/>
        <w:ind w:left="0" w:firstLine="709"/>
        <w:jc w:val="both"/>
      </w:pPr>
      <w:r>
        <w:rPr>
          <w:rFonts w:ascii="Times New Roman" w:hAnsi="Times New Roman" w:cs="Times New Roman"/>
          <w:sz w:val="28"/>
          <w:szCs w:val="28"/>
          <w:shd w:val="clear" w:color="auto" w:fill="FFFFFF"/>
          <w:lang w:val="uk-UA"/>
        </w:rPr>
        <w:t>Ильин И. Постструктурализм</w:t>
      </w:r>
      <w:r w:rsidR="00217D96">
        <w:rPr>
          <w:rFonts w:ascii="Times New Roman" w:hAnsi="Times New Roman" w:cs="Times New Roman"/>
          <w:sz w:val="28"/>
          <w:szCs w:val="28"/>
          <w:shd w:val="clear" w:color="auto" w:fill="FFFFFF"/>
          <w:lang w:val="uk-UA"/>
        </w:rPr>
        <w:t>. Декоснструктививзм. П</w:t>
      </w:r>
      <w:r>
        <w:rPr>
          <w:rFonts w:ascii="Times New Roman" w:hAnsi="Times New Roman" w:cs="Times New Roman"/>
          <w:sz w:val="28"/>
          <w:szCs w:val="28"/>
          <w:shd w:val="clear" w:color="auto" w:fill="FFFFFF"/>
          <w:lang w:val="uk-UA"/>
        </w:rPr>
        <w:t>остмодернизм</w:t>
      </w:r>
      <w:r w:rsidR="00217D96">
        <w:rPr>
          <w:rFonts w:ascii="Times New Roman" w:hAnsi="Times New Roman" w:cs="Times New Roman"/>
          <w:sz w:val="28"/>
          <w:szCs w:val="28"/>
          <w:shd w:val="clear" w:color="auto" w:fill="FFFFFF"/>
          <w:lang w:val="uk-UA"/>
        </w:rPr>
        <w:t xml:space="preserve"> / Илья Ильин. – М. : Интрада, 1996. – 254 с.</w:t>
      </w:r>
    </w:p>
    <w:p w:rsidR="00EF3CF2" w:rsidRPr="00B93D39" w:rsidRDefault="00EF3CF2" w:rsidP="001B3C8E">
      <w:pPr>
        <w:pStyle w:val="a7"/>
        <w:widowControl w:val="0"/>
        <w:numPr>
          <w:ilvl w:val="0"/>
          <w:numId w:val="2"/>
        </w:numPr>
        <w:spacing w:after="0" w:line="360" w:lineRule="auto"/>
        <w:ind w:left="0" w:firstLine="709"/>
        <w:jc w:val="both"/>
      </w:pPr>
      <w:r>
        <w:rPr>
          <w:rFonts w:ascii="Times New Roman" w:hAnsi="Times New Roman" w:cs="Times New Roman"/>
          <w:sz w:val="28"/>
          <w:szCs w:val="28"/>
          <w:shd w:val="clear" w:color="auto" w:fill="FFFFFF"/>
          <w:lang w:val="uk-UA"/>
        </w:rPr>
        <w:t>Орлова О. Теорія та методика художнього сприйняття літератури. Посібник / О. Орлова. – Полтава, 2012. – 300 с.</w:t>
      </w:r>
    </w:p>
    <w:p w:rsidR="00B93D39" w:rsidRPr="00B93D39" w:rsidRDefault="00B93D39" w:rsidP="001B3C8E">
      <w:pPr>
        <w:pStyle w:val="a7"/>
        <w:widowControl w:val="0"/>
        <w:numPr>
          <w:ilvl w:val="0"/>
          <w:numId w:val="2"/>
        </w:numPr>
        <w:spacing w:after="0" w:line="360" w:lineRule="auto"/>
        <w:ind w:left="0" w:firstLine="709"/>
        <w:jc w:val="both"/>
        <w:rPr>
          <w:rFonts w:ascii="Times New Roman" w:hAnsi="Times New Roman" w:cs="Times New Roman"/>
          <w:sz w:val="28"/>
          <w:szCs w:val="28"/>
          <w:lang w:val="uk-UA"/>
        </w:rPr>
      </w:pPr>
      <w:r w:rsidRPr="00B93D39">
        <w:rPr>
          <w:rFonts w:ascii="Times New Roman" w:hAnsi="Times New Roman" w:cs="Times New Roman"/>
          <w:sz w:val="28"/>
          <w:szCs w:val="28"/>
          <w:lang w:val="uk-UA"/>
        </w:rPr>
        <w:t xml:space="preserve">Сподарик О.В. Вплив теорії деконструкції на постмодерний художній текст / Оксана Володимирівна Сподарик // Наукові записки Національного університету «Острозька академія». Сер. : Філологічна. - 2013. - </w:t>
      </w:r>
      <w:r w:rsidRPr="00B93D39">
        <w:rPr>
          <w:rFonts w:ascii="Times New Roman" w:hAnsi="Times New Roman" w:cs="Times New Roman"/>
          <w:sz w:val="28"/>
          <w:szCs w:val="28"/>
          <w:lang w:val="uk-UA"/>
        </w:rPr>
        <w:lastRenderedPageBreak/>
        <w:t>Вип. 36. - С. 229</w:t>
      </w:r>
      <w:r w:rsidR="00C6325A">
        <w:rPr>
          <w:rFonts w:ascii="Times New Roman" w:hAnsi="Times New Roman" w:cs="Times New Roman"/>
          <w:sz w:val="28"/>
          <w:szCs w:val="28"/>
          <w:lang w:val="uk-UA"/>
        </w:rPr>
        <w:t>–</w:t>
      </w:r>
      <w:r w:rsidRPr="00B93D39">
        <w:rPr>
          <w:rFonts w:ascii="Times New Roman" w:hAnsi="Times New Roman" w:cs="Times New Roman"/>
          <w:sz w:val="28"/>
          <w:szCs w:val="28"/>
          <w:lang w:val="uk-UA"/>
        </w:rPr>
        <w:t>232.</w:t>
      </w:r>
    </w:p>
    <w:p w:rsidR="00841B6C" w:rsidRPr="00B400A3" w:rsidRDefault="00841B6C"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hAnsi="Times New Roman" w:cs="Times New Roman"/>
          <w:sz w:val="28"/>
          <w:szCs w:val="28"/>
          <w:shd w:val="clear" w:color="auto" w:fill="FFFFFF"/>
          <w:lang w:val="en-US"/>
        </w:rPr>
        <w:t>C</w:t>
      </w:r>
      <w:r w:rsidR="006E0F85" w:rsidRPr="00841B6C">
        <w:rPr>
          <w:rFonts w:ascii="Times New Roman" w:eastAsiaTheme="majorEastAsia" w:hAnsi="Times New Roman" w:cs="Times New Roman"/>
          <w:bCs/>
          <w:sz w:val="28"/>
          <w:szCs w:val="28"/>
          <w:shd w:val="clear" w:color="auto" w:fill="FFFFFF"/>
          <w:lang w:val="en-US"/>
        </w:rPr>
        <w:t xml:space="preserve">arter A. </w:t>
      </w:r>
      <w:r w:rsidR="006E0F85" w:rsidRPr="00841B6C">
        <w:rPr>
          <w:rFonts w:ascii="Times New Roman" w:eastAsia="Times New Roman" w:hAnsi="Times New Roman" w:cs="Times New Roman"/>
          <w:bCs/>
          <w:kern w:val="36"/>
          <w:sz w:val="28"/>
          <w:szCs w:val="28"/>
          <w:lang w:val="en-US" w:eastAsia="ru-RU"/>
        </w:rPr>
        <w:t>What is the role of the reader on a text?</w:t>
      </w:r>
      <w:r w:rsidR="005A41BA" w:rsidRPr="00841B6C">
        <w:rPr>
          <w:rFonts w:ascii="Times New Roman" w:eastAsia="Times New Roman" w:hAnsi="Times New Roman" w:cs="Times New Roman"/>
          <w:bCs/>
          <w:kern w:val="36"/>
          <w:sz w:val="28"/>
          <w:szCs w:val="28"/>
          <w:lang w:val="uk-UA" w:eastAsia="ru-RU"/>
        </w:rPr>
        <w:t xml:space="preserve"> </w:t>
      </w:r>
      <w:r w:rsidRPr="00841B6C">
        <w:rPr>
          <w:rFonts w:ascii="Times New Roman" w:eastAsia="Times New Roman" w:hAnsi="Times New Roman" w:cs="Times New Roman"/>
          <w:bCs/>
          <w:kern w:val="36"/>
          <w:sz w:val="28"/>
          <w:szCs w:val="28"/>
          <w:lang w:val="en-US" w:eastAsia="ru-RU"/>
        </w:rPr>
        <w:t xml:space="preserve">[Electronic resource] </w:t>
      </w:r>
      <w:r w:rsidR="005A41BA" w:rsidRPr="00841B6C">
        <w:rPr>
          <w:rFonts w:ascii="Times New Roman" w:eastAsia="Times New Roman" w:hAnsi="Times New Roman" w:cs="Times New Roman"/>
          <w:bCs/>
          <w:kern w:val="36"/>
          <w:sz w:val="28"/>
          <w:szCs w:val="28"/>
          <w:lang w:val="en-US" w:eastAsia="ru-RU"/>
        </w:rPr>
        <w:t>/ Alison Carter // B</w:t>
      </w:r>
      <w:r w:rsidR="006E0F85" w:rsidRPr="00841B6C">
        <w:rPr>
          <w:rFonts w:ascii="Times New Roman" w:eastAsia="Times New Roman" w:hAnsi="Times New Roman" w:cs="Times New Roman"/>
          <w:sz w:val="28"/>
          <w:szCs w:val="28"/>
          <w:lang w:val="en-US" w:eastAsia="ru-RU"/>
        </w:rPr>
        <w:t xml:space="preserve">rightONLINE </w:t>
      </w:r>
      <w:r w:rsidR="005A41BA" w:rsidRPr="00841B6C">
        <w:rPr>
          <w:rFonts w:ascii="Times New Roman" w:eastAsia="Times New Roman" w:hAnsi="Times New Roman" w:cs="Times New Roman"/>
          <w:sz w:val="28"/>
          <w:szCs w:val="28"/>
          <w:lang w:val="en-US" w:eastAsia="ru-RU"/>
        </w:rPr>
        <w:t xml:space="preserve">: </w:t>
      </w:r>
      <w:r w:rsidR="006E0F85" w:rsidRPr="00841B6C">
        <w:rPr>
          <w:rFonts w:ascii="Times New Roman" w:eastAsia="Times New Roman" w:hAnsi="Times New Roman" w:cs="Times New Roman"/>
          <w:sz w:val="28"/>
          <w:szCs w:val="28"/>
          <w:lang w:val="en-US" w:eastAsia="ru-RU"/>
        </w:rPr>
        <w:t>student literary journal</w:t>
      </w:r>
      <w:r w:rsidR="005A41BA" w:rsidRPr="00841B6C">
        <w:rPr>
          <w:rFonts w:ascii="Times New Roman" w:eastAsia="Times New Roman" w:hAnsi="Times New Roman" w:cs="Times New Roman"/>
          <w:sz w:val="28"/>
          <w:szCs w:val="28"/>
          <w:lang w:val="en-US" w:eastAsia="ru-RU"/>
        </w:rPr>
        <w:t>. –</w:t>
      </w:r>
      <w:r w:rsidRPr="00841B6C">
        <w:rPr>
          <w:rFonts w:ascii="Times New Roman" w:eastAsia="Times New Roman" w:hAnsi="Times New Roman" w:cs="Times New Roman"/>
          <w:sz w:val="28"/>
          <w:szCs w:val="28"/>
          <w:lang w:val="en-US" w:eastAsia="ru-RU"/>
        </w:rPr>
        <w:t xml:space="preserve"> Electronic data. –</w:t>
      </w:r>
      <w:r w:rsidR="005A41BA" w:rsidRPr="00841B6C">
        <w:rPr>
          <w:rFonts w:ascii="Times New Roman" w:eastAsia="Times New Roman" w:hAnsi="Times New Roman" w:cs="Times New Roman"/>
          <w:sz w:val="28"/>
          <w:szCs w:val="28"/>
          <w:lang w:val="en-US" w:eastAsia="ru-RU"/>
        </w:rPr>
        <w:t xml:space="preserve"> 2012. –</w:t>
      </w:r>
      <w:r w:rsidR="006E0F85" w:rsidRPr="00841B6C">
        <w:rPr>
          <w:rFonts w:ascii="Times New Roman" w:eastAsia="Times New Roman" w:hAnsi="Times New Roman" w:cs="Times New Roman"/>
          <w:sz w:val="28"/>
          <w:szCs w:val="28"/>
          <w:lang w:val="en-US" w:eastAsia="ru-RU"/>
        </w:rPr>
        <w:t xml:space="preserve"> </w:t>
      </w:r>
      <w:r w:rsidR="005A41BA" w:rsidRPr="00841B6C">
        <w:rPr>
          <w:rFonts w:ascii="Times New Roman" w:eastAsia="Times New Roman" w:hAnsi="Times New Roman" w:cs="Times New Roman"/>
          <w:bCs/>
          <w:sz w:val="28"/>
          <w:szCs w:val="28"/>
          <w:lang w:val="en-US" w:eastAsia="ru-RU"/>
        </w:rPr>
        <w:t xml:space="preserve">10 Aug. </w:t>
      </w:r>
      <w:r w:rsidRPr="00841B6C">
        <w:rPr>
          <w:rFonts w:ascii="Times New Roman" w:eastAsia="Times New Roman" w:hAnsi="Times New Roman" w:cs="Times New Roman"/>
          <w:bCs/>
          <w:sz w:val="28"/>
          <w:szCs w:val="28"/>
          <w:lang w:val="en-US" w:eastAsia="ru-RU"/>
        </w:rPr>
        <w:t xml:space="preserve">– </w:t>
      </w:r>
      <w:r w:rsidRPr="00841B6C">
        <w:rPr>
          <w:rFonts w:ascii="Times New Roman" w:hAnsi="Times New Roman" w:cs="Times New Roman"/>
          <w:sz w:val="28"/>
          <w:szCs w:val="28"/>
          <w:lang w:val="en-US"/>
        </w:rPr>
        <w:t>Mode of access :</w:t>
      </w:r>
      <w:r w:rsidR="006E0F85" w:rsidRPr="00841B6C">
        <w:rPr>
          <w:rFonts w:ascii="Times New Roman" w:eastAsia="Times New Roman" w:hAnsi="Times New Roman" w:cs="Times New Roman"/>
          <w:bCs/>
          <w:sz w:val="28"/>
          <w:szCs w:val="28"/>
          <w:lang w:val="en-US" w:eastAsia="ru-RU"/>
        </w:rPr>
        <w:t> </w:t>
      </w:r>
      <w:r w:rsidRPr="00841B6C">
        <w:rPr>
          <w:rFonts w:ascii="Times New Roman" w:hAnsi="Times New Roman" w:cs="Times New Roman"/>
          <w:sz w:val="28"/>
          <w:szCs w:val="28"/>
          <w:lang w:val="en-US"/>
        </w:rPr>
        <w:t xml:space="preserve">http://arts.brighton.ac.uk/projects/brightonline/issue-number-two/what-is-the-role-of-the-reader-on-a-text. </w:t>
      </w:r>
    </w:p>
    <w:p w:rsidR="00B400A3" w:rsidRPr="00841B6C" w:rsidRDefault="00B400A3"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eastAsia="Times New Roman" w:hAnsi="Times New Roman" w:cs="Times New Roman"/>
          <w:sz w:val="28"/>
          <w:szCs w:val="28"/>
          <w:lang w:val="en-US" w:eastAsia="ru-RU"/>
        </w:rPr>
        <w:t>Howell S. Unlocking the box: an experiment in literary response / Susanne Howell</w:t>
      </w:r>
      <w:r w:rsidRPr="006E0F8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English Journal. – 1977. – Vol. 66</w:t>
      </w:r>
      <w:r w:rsidRPr="006E0F85">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 </w:t>
      </w:r>
      <w:r w:rsidRPr="00B400A3">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2. – P. 37–</w:t>
      </w:r>
      <w:r w:rsidRPr="006E0F85">
        <w:rPr>
          <w:rFonts w:ascii="Times New Roman" w:eastAsia="Times New Roman" w:hAnsi="Times New Roman" w:cs="Times New Roman"/>
          <w:sz w:val="28"/>
          <w:szCs w:val="28"/>
          <w:lang w:val="en-US" w:eastAsia="ru-RU"/>
        </w:rPr>
        <w:t>42.</w:t>
      </w:r>
    </w:p>
    <w:p w:rsidR="00841B6C" w:rsidRPr="00B400A3" w:rsidRDefault="00B400A3"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eastAsia="Times New Roman" w:hAnsi="Times New Roman" w:cs="Times New Roman"/>
          <w:sz w:val="28"/>
          <w:szCs w:val="28"/>
          <w:lang w:val="en-US" w:eastAsia="ru-RU"/>
        </w:rPr>
        <w:t>Rosenblatt L. M. The Reader the Text the Poem: the transactional theory of the literary w</w:t>
      </w:r>
      <w:r w:rsidR="00841B6C" w:rsidRPr="006E0F85">
        <w:rPr>
          <w:rFonts w:ascii="Times New Roman" w:eastAsia="Times New Roman" w:hAnsi="Times New Roman" w:cs="Times New Roman"/>
          <w:sz w:val="28"/>
          <w:szCs w:val="28"/>
          <w:lang w:val="en-US" w:eastAsia="ru-RU"/>
        </w:rPr>
        <w:t xml:space="preserve">ork </w:t>
      </w:r>
      <w:r>
        <w:rPr>
          <w:rFonts w:ascii="Times New Roman" w:eastAsia="Times New Roman" w:hAnsi="Times New Roman" w:cs="Times New Roman"/>
          <w:sz w:val="28"/>
          <w:szCs w:val="28"/>
          <w:lang w:val="en-US" w:eastAsia="ru-RU"/>
        </w:rPr>
        <w:t>/ Louise M. Rosenblatt. –</w:t>
      </w:r>
      <w:r w:rsidRPr="00B400A3">
        <w:rPr>
          <w:rFonts w:ascii="Times New Roman" w:eastAsia="Times New Roman" w:hAnsi="Times New Roman" w:cs="Times New Roman"/>
          <w:sz w:val="28"/>
          <w:szCs w:val="28"/>
          <w:lang w:val="en-US" w:eastAsia="ru-RU"/>
        </w:rPr>
        <w:t xml:space="preserve"> </w:t>
      </w:r>
      <w:r w:rsidRPr="00B400A3">
        <w:rPr>
          <w:rFonts w:ascii="Times New Roman" w:hAnsi="Times New Roman" w:cs="Times New Roman"/>
          <w:sz w:val="28"/>
          <w:szCs w:val="28"/>
          <w:shd w:val="clear" w:color="auto" w:fill="FFFFFF"/>
          <w:lang w:val="en-US"/>
        </w:rPr>
        <w:t>Carbondale</w:t>
      </w:r>
      <w:r w:rsidRPr="00B400A3">
        <w:rPr>
          <w:rFonts w:ascii="Times New Roman" w:eastAsia="Times New Roman" w:hAnsi="Times New Roman" w:cs="Times New Roman"/>
          <w:sz w:val="28"/>
          <w:szCs w:val="28"/>
          <w:lang w:val="en-US" w:eastAsia="ru-RU"/>
        </w:rPr>
        <w:t xml:space="preserve"> : </w:t>
      </w:r>
      <w:r>
        <w:rPr>
          <w:rFonts w:ascii="Times New Roman" w:eastAsia="Times New Roman" w:hAnsi="Times New Roman" w:cs="Times New Roman"/>
          <w:sz w:val="28"/>
          <w:szCs w:val="28"/>
          <w:lang w:val="en-US" w:eastAsia="ru-RU"/>
        </w:rPr>
        <w:t>Southern Illinois University, 1994. – 232 p.</w:t>
      </w:r>
    </w:p>
    <w:p w:rsidR="00B400A3" w:rsidRPr="00B400A3" w:rsidRDefault="00B400A3"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sidRPr="006E0F85">
        <w:rPr>
          <w:rFonts w:ascii="Times New Roman" w:hAnsi="Times New Roman" w:cs="Times New Roman"/>
          <w:sz w:val="28"/>
          <w:szCs w:val="28"/>
          <w:lang w:val="en-US"/>
        </w:rPr>
        <w:t>Selden</w:t>
      </w:r>
      <w:r>
        <w:rPr>
          <w:rFonts w:ascii="Times New Roman" w:hAnsi="Times New Roman" w:cs="Times New Roman"/>
          <w:sz w:val="28"/>
          <w:szCs w:val="28"/>
          <w:lang w:val="en-US"/>
        </w:rPr>
        <w:t xml:space="preserve"> R. </w:t>
      </w:r>
      <w:r w:rsidRPr="006E0F85">
        <w:rPr>
          <w:rFonts w:ascii="Times New Roman" w:hAnsi="Times New Roman" w:cs="Times New Roman"/>
          <w:sz w:val="28"/>
          <w:szCs w:val="28"/>
          <w:lang w:val="en-US"/>
        </w:rPr>
        <w:t xml:space="preserve">A reader’s guide to contemporary literary theory / Raman Selden, Peter </w:t>
      </w:r>
      <w:r w:rsidRPr="00B400A3">
        <w:rPr>
          <w:rFonts w:ascii="Times New Roman" w:hAnsi="Times New Roman" w:cs="Times New Roman"/>
          <w:sz w:val="28"/>
          <w:szCs w:val="28"/>
          <w:lang w:val="en-US"/>
        </w:rPr>
        <w:t>Widdowson,</w:t>
      </w:r>
      <w:r>
        <w:rPr>
          <w:rFonts w:ascii="Times New Roman" w:hAnsi="Times New Roman" w:cs="Times New Roman"/>
          <w:sz w:val="28"/>
          <w:szCs w:val="28"/>
          <w:lang w:val="en-US"/>
        </w:rPr>
        <w:t xml:space="preserve"> </w:t>
      </w:r>
      <w:r w:rsidRPr="006E0F85">
        <w:rPr>
          <w:rFonts w:ascii="Times New Roman" w:hAnsi="Times New Roman" w:cs="Times New Roman"/>
          <w:sz w:val="28"/>
          <w:szCs w:val="28"/>
          <w:lang w:val="en-US"/>
        </w:rPr>
        <w:t>Peter Brooker</w:t>
      </w:r>
      <w:r w:rsidRPr="00B400A3">
        <w:rPr>
          <w:rFonts w:ascii="Times New Roman" w:hAnsi="Times New Roman" w:cs="Times New Roman"/>
          <w:sz w:val="28"/>
          <w:szCs w:val="28"/>
          <w:lang w:val="en-US"/>
        </w:rPr>
        <w:t xml:space="preserve">. – </w:t>
      </w:r>
      <w:r w:rsidRPr="00B400A3">
        <w:rPr>
          <w:rFonts w:ascii="Times New Roman" w:hAnsi="Times New Roman" w:cs="Times New Roman"/>
          <w:color w:val="222222"/>
          <w:sz w:val="28"/>
          <w:szCs w:val="28"/>
          <w:shd w:val="clear" w:color="auto" w:fill="FFFFFF"/>
          <w:lang w:val="en-US"/>
        </w:rPr>
        <w:t>Lexington</w:t>
      </w:r>
      <w:r w:rsidRPr="00B400A3">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 xml:space="preserve"> </w:t>
      </w:r>
      <w:r w:rsidRPr="006E0F85">
        <w:rPr>
          <w:rFonts w:ascii="Times New Roman" w:hAnsi="Times New Roman" w:cs="Times New Roman"/>
          <w:sz w:val="28"/>
          <w:szCs w:val="28"/>
          <w:shd w:val="clear" w:color="auto" w:fill="FFFFFF"/>
          <w:lang w:val="en-US"/>
        </w:rPr>
        <w:t>University Press of Kentucky</w:t>
      </w:r>
      <w:r>
        <w:rPr>
          <w:rFonts w:ascii="Times New Roman" w:hAnsi="Times New Roman" w:cs="Times New Roman"/>
          <w:sz w:val="28"/>
          <w:szCs w:val="28"/>
          <w:shd w:val="clear" w:color="auto" w:fill="FFFFFF"/>
          <w:lang w:val="en-US"/>
        </w:rPr>
        <w:t>, 1993. – 244 p.</w:t>
      </w:r>
    </w:p>
    <w:p w:rsidR="00B400A3" w:rsidRPr="00B93D39" w:rsidRDefault="00B400A3"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sidRPr="006E0F85">
        <w:rPr>
          <w:rFonts w:ascii="Times New Roman" w:eastAsia="Times New Roman" w:hAnsi="Times New Roman" w:cs="Times New Roman"/>
          <w:sz w:val="28"/>
          <w:szCs w:val="28"/>
          <w:lang w:val="en-US" w:eastAsia="ru-RU"/>
        </w:rPr>
        <w:t xml:space="preserve">The Reader in the </w:t>
      </w:r>
      <w:r>
        <w:rPr>
          <w:rFonts w:ascii="Times New Roman" w:eastAsia="Times New Roman" w:hAnsi="Times New Roman" w:cs="Times New Roman"/>
          <w:sz w:val="28"/>
          <w:szCs w:val="28"/>
          <w:lang w:val="en-US" w:eastAsia="ru-RU"/>
        </w:rPr>
        <w:t>Text: e</w:t>
      </w:r>
      <w:r w:rsidRPr="006E0F85">
        <w:rPr>
          <w:rFonts w:ascii="Times New Roman" w:eastAsia="Times New Roman" w:hAnsi="Times New Roman" w:cs="Times New Roman"/>
          <w:sz w:val="28"/>
          <w:szCs w:val="28"/>
          <w:lang w:val="en-US" w:eastAsia="ru-RU"/>
        </w:rPr>
        <w:t>ssays on audience and interpretation</w:t>
      </w:r>
      <w:r>
        <w:rPr>
          <w:rFonts w:ascii="Times New Roman" w:eastAsia="Times New Roman" w:hAnsi="Times New Roman" w:cs="Times New Roman"/>
          <w:sz w:val="28"/>
          <w:szCs w:val="28"/>
          <w:lang w:val="en-US" w:eastAsia="ru-RU"/>
        </w:rPr>
        <w:t xml:space="preserve"> / ed. by S. R  Suleiman. – Oxford : </w:t>
      </w:r>
      <w:r w:rsidRPr="006E0F85">
        <w:rPr>
          <w:rFonts w:ascii="Times New Roman" w:eastAsia="Times New Roman" w:hAnsi="Times New Roman" w:cs="Times New Roman"/>
          <w:sz w:val="28"/>
          <w:szCs w:val="28"/>
          <w:lang w:val="en-US" w:eastAsia="ru-RU"/>
        </w:rPr>
        <w:t>Oxford: Princeton University Press, 1980</w:t>
      </w:r>
      <w:r>
        <w:rPr>
          <w:rFonts w:ascii="Times New Roman" w:eastAsia="Times New Roman" w:hAnsi="Times New Roman" w:cs="Times New Roman"/>
          <w:sz w:val="28"/>
          <w:szCs w:val="28"/>
          <w:lang w:val="en-US" w:eastAsia="ru-RU"/>
        </w:rPr>
        <w:t>. – 456 p.</w:t>
      </w:r>
    </w:p>
    <w:p w:rsidR="00B93D39" w:rsidRPr="00B400A3" w:rsidRDefault="00B93D39" w:rsidP="001B3C8E">
      <w:pPr>
        <w:pStyle w:val="a7"/>
        <w:widowControl w:val="0"/>
        <w:numPr>
          <w:ilvl w:val="0"/>
          <w:numId w:val="2"/>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sidRPr="00841B6C">
        <w:rPr>
          <w:rFonts w:ascii="Times New Roman" w:eastAsiaTheme="majorEastAsia" w:hAnsi="Times New Roman" w:cs="Times New Roman"/>
          <w:bCs/>
          <w:sz w:val="28"/>
          <w:szCs w:val="28"/>
          <w:lang w:val="en-US"/>
        </w:rPr>
        <w:t>Yaqoob</w:t>
      </w:r>
      <w:r>
        <w:rPr>
          <w:rFonts w:ascii="Times New Roman" w:eastAsiaTheme="majorEastAsia" w:hAnsi="Times New Roman" w:cs="Times New Roman"/>
          <w:bCs/>
          <w:sz w:val="28"/>
          <w:szCs w:val="28"/>
          <w:lang w:val="en-US"/>
        </w:rPr>
        <w:t xml:space="preserve"> M. </w:t>
      </w:r>
      <w:r>
        <w:rPr>
          <w:rFonts w:ascii="Times New Roman" w:eastAsiaTheme="majorEastAsia" w:hAnsi="Times New Roman" w:cs="Times New Roman"/>
          <w:sz w:val="28"/>
          <w:szCs w:val="28"/>
          <w:lang w:val="en-US"/>
        </w:rPr>
        <w:t>Reader and text: literary theory and teaching of l</w:t>
      </w:r>
      <w:r w:rsidRPr="00841B6C">
        <w:rPr>
          <w:rFonts w:ascii="Times New Roman" w:eastAsiaTheme="majorEastAsia" w:hAnsi="Times New Roman" w:cs="Times New Roman"/>
          <w:sz w:val="28"/>
          <w:szCs w:val="28"/>
          <w:lang w:val="en-US"/>
        </w:rPr>
        <w:t>iterature in the</w:t>
      </w:r>
      <w:r w:rsidRPr="00841B6C">
        <w:rPr>
          <w:rFonts w:ascii="Times New Roman" w:eastAsiaTheme="majorEastAsia" w:hAnsi="Times New Roman" w:cs="Times New Roman"/>
          <w:sz w:val="28"/>
          <w:szCs w:val="28"/>
          <w:lang w:val="uk-UA"/>
        </w:rPr>
        <w:t xml:space="preserve"> </w:t>
      </w:r>
      <w:r>
        <w:rPr>
          <w:rFonts w:ascii="Times New Roman" w:eastAsiaTheme="majorEastAsia" w:hAnsi="Times New Roman" w:cs="Times New Roman"/>
          <w:sz w:val="28"/>
          <w:szCs w:val="28"/>
          <w:lang w:val="en-US"/>
        </w:rPr>
        <w:t>twenty first c</w:t>
      </w:r>
      <w:r w:rsidRPr="00841B6C">
        <w:rPr>
          <w:rFonts w:ascii="Times New Roman" w:eastAsiaTheme="majorEastAsia" w:hAnsi="Times New Roman" w:cs="Times New Roman"/>
          <w:sz w:val="28"/>
          <w:szCs w:val="28"/>
          <w:lang w:val="en-US"/>
        </w:rPr>
        <w:t>entury</w:t>
      </w:r>
      <w:r>
        <w:rPr>
          <w:rFonts w:ascii="Times New Roman" w:eastAsiaTheme="majorEastAsia" w:hAnsi="Times New Roman" w:cs="Times New Roman"/>
          <w:sz w:val="28"/>
          <w:szCs w:val="28"/>
          <w:lang w:val="en-US"/>
        </w:rPr>
        <w:t xml:space="preserve"> / </w:t>
      </w:r>
      <w:r w:rsidRPr="00841B6C">
        <w:rPr>
          <w:rFonts w:ascii="Times New Roman" w:eastAsiaTheme="majorEastAsia" w:hAnsi="Times New Roman" w:cs="Times New Roman"/>
          <w:bCs/>
          <w:sz w:val="28"/>
          <w:szCs w:val="28"/>
          <w:lang w:val="en-US"/>
        </w:rPr>
        <w:t>Munazza</w:t>
      </w:r>
      <w:r>
        <w:rPr>
          <w:rFonts w:ascii="Times New Roman" w:eastAsiaTheme="majorEastAsia" w:hAnsi="Times New Roman" w:cs="Times New Roman"/>
          <w:bCs/>
          <w:sz w:val="28"/>
          <w:szCs w:val="28"/>
          <w:lang w:val="en-US"/>
        </w:rPr>
        <w:t xml:space="preserve"> </w:t>
      </w:r>
      <w:r w:rsidRPr="00841B6C">
        <w:rPr>
          <w:rFonts w:ascii="Times New Roman" w:eastAsiaTheme="majorEastAsia" w:hAnsi="Times New Roman" w:cs="Times New Roman"/>
          <w:bCs/>
          <w:sz w:val="28"/>
          <w:szCs w:val="28"/>
          <w:lang w:val="en-US"/>
        </w:rPr>
        <w:t>Yaqoob</w:t>
      </w:r>
      <w:r>
        <w:rPr>
          <w:rFonts w:ascii="Times New Roman" w:eastAsiaTheme="majorEastAsia" w:hAnsi="Times New Roman" w:cs="Times New Roman"/>
          <w:bCs/>
          <w:sz w:val="28"/>
          <w:szCs w:val="28"/>
          <w:lang w:val="en-US"/>
        </w:rPr>
        <w:t xml:space="preserve"> // Papers of </w:t>
      </w:r>
      <w:r w:rsidRPr="00B93D39">
        <w:rPr>
          <w:rFonts w:ascii="Times New Roman" w:eastAsiaTheme="majorEastAsia" w:hAnsi="Times New Roman" w:cs="Times New Roman"/>
          <w:bCs/>
          <w:sz w:val="28"/>
          <w:szCs w:val="28"/>
          <w:lang w:val="en-US"/>
        </w:rPr>
        <w:t>I</w:t>
      </w:r>
      <w:r w:rsidRPr="00B93D39">
        <w:rPr>
          <w:rFonts w:ascii="Times New Roman" w:eastAsiaTheme="majorEastAsia" w:hAnsi="Times New Roman" w:cs="Times New Roman"/>
          <w:bCs/>
          <w:iCs/>
          <w:sz w:val="28"/>
          <w:szCs w:val="28"/>
          <w:lang w:val="en-US"/>
        </w:rPr>
        <w:t>nternational Conference on Languages, Literature and Linguistics</w:t>
      </w:r>
      <w:r>
        <w:rPr>
          <w:rFonts w:ascii="Times New Roman" w:eastAsiaTheme="majorEastAsia" w:hAnsi="Times New Roman" w:cs="Times New Roman"/>
          <w:bCs/>
          <w:iCs/>
          <w:sz w:val="28"/>
          <w:szCs w:val="28"/>
          <w:lang w:val="en-US"/>
        </w:rPr>
        <w:t xml:space="preserve"> (Singapore, 11 Sept. 2011). – Singapore : </w:t>
      </w:r>
      <w:r w:rsidRPr="00B93D39">
        <w:rPr>
          <w:rFonts w:ascii="Times New Roman" w:eastAsiaTheme="majorEastAsia" w:hAnsi="Times New Roman" w:cs="Times New Roman"/>
          <w:bCs/>
          <w:iCs/>
          <w:sz w:val="28"/>
          <w:szCs w:val="28"/>
          <w:lang w:val="en-US"/>
        </w:rPr>
        <w:t>IACSIT Press</w:t>
      </w:r>
      <w:r>
        <w:rPr>
          <w:rFonts w:ascii="Times New Roman" w:eastAsiaTheme="majorEastAsia" w:hAnsi="Times New Roman" w:cs="Times New Roman"/>
          <w:bCs/>
          <w:iCs/>
          <w:sz w:val="28"/>
          <w:szCs w:val="28"/>
          <w:lang w:val="en-US"/>
        </w:rPr>
        <w:t>, 2011. – P.511–515.</w:t>
      </w:r>
    </w:p>
    <w:p w:rsidR="006E0F85" w:rsidRPr="006E0F85" w:rsidRDefault="006E0F85" w:rsidP="006E0F85">
      <w:pPr>
        <w:autoSpaceDE w:val="0"/>
        <w:autoSpaceDN w:val="0"/>
        <w:adjustRightInd w:val="0"/>
        <w:spacing w:after="0" w:line="240" w:lineRule="auto"/>
        <w:rPr>
          <w:rFonts w:ascii="Times New Roman" w:hAnsi="Times New Roman" w:cs="Times New Roman"/>
          <w:sz w:val="28"/>
          <w:szCs w:val="28"/>
          <w:lang w:val="en-US"/>
        </w:rPr>
      </w:pPr>
    </w:p>
    <w:p w:rsidR="006E0F85" w:rsidRDefault="00B93D39" w:rsidP="006E0F85">
      <w:pPr>
        <w:spacing w:before="100" w:beforeAutospacing="1" w:after="100" w:afterAutospacing="1" w:line="240" w:lineRule="auto"/>
        <w:rPr>
          <w:rFonts w:ascii="Times New Roman" w:eastAsia="Times New Roman" w:hAnsi="Times New Roman" w:cs="Times New Roman"/>
          <w:b/>
          <w:sz w:val="28"/>
          <w:szCs w:val="28"/>
          <w:lang w:val="en-US" w:eastAsia="ru-RU"/>
        </w:rPr>
      </w:pPr>
      <w:r w:rsidRPr="00B93D39">
        <w:rPr>
          <w:rFonts w:ascii="Times New Roman" w:eastAsia="Times New Roman" w:hAnsi="Times New Roman" w:cs="Times New Roman"/>
          <w:b/>
          <w:sz w:val="28"/>
          <w:szCs w:val="28"/>
          <w:lang w:val="en-US" w:eastAsia="ru-RU"/>
        </w:rPr>
        <w:t>References:</w:t>
      </w:r>
    </w:p>
    <w:p w:rsidR="00726F26" w:rsidRPr="00EF3CF2" w:rsidRDefault="00C6325A"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sidRPr="00726F26">
        <w:rPr>
          <w:rFonts w:ascii="Times New Roman" w:hAnsi="Times New Roman" w:cs="Times New Roman"/>
          <w:sz w:val="28"/>
          <w:szCs w:val="28"/>
          <w:shd w:val="clear" w:color="auto" w:fill="F9F9F9"/>
          <w:lang w:val="en-US"/>
        </w:rPr>
        <w:t xml:space="preserve">Drapak H.B. Dynamika i shljakhy rozvytku teorij chytacjkogho vidghuku u 20 stolitti, </w:t>
      </w:r>
      <w:r w:rsidRPr="00726F26">
        <w:rPr>
          <w:rFonts w:ascii="Times New Roman" w:hAnsi="Times New Roman" w:cs="Times New Roman"/>
          <w:i/>
          <w:sz w:val="28"/>
          <w:szCs w:val="28"/>
          <w:shd w:val="clear" w:color="auto" w:fill="F9F9F9"/>
          <w:lang w:val="en-US"/>
        </w:rPr>
        <w:t>Naukovyj visnyk Mykolajivsjkogho derzhavnogho universytetu imeni V. O. Sukhomlynsjkogho,</w:t>
      </w:r>
      <w:r w:rsidRPr="00726F26">
        <w:rPr>
          <w:rFonts w:ascii="Times New Roman" w:hAnsi="Times New Roman" w:cs="Times New Roman"/>
          <w:sz w:val="28"/>
          <w:szCs w:val="28"/>
          <w:shd w:val="clear" w:color="auto" w:fill="F9F9F9"/>
          <w:lang w:val="en-US"/>
        </w:rPr>
        <w:t xml:space="preserve"> Seriya: filologhichni nauky, 2003, Issue 4 (12), pp. 79–85.</w:t>
      </w:r>
    </w:p>
    <w:p w:rsidR="00EF3CF2" w:rsidRPr="00F24FD7" w:rsidRDefault="00EF3CF2"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726F26">
        <w:rPr>
          <w:rFonts w:ascii="Times New Roman" w:hAnsi="Times New Roman" w:cs="Times New Roman"/>
          <w:sz w:val="28"/>
          <w:szCs w:val="28"/>
          <w:shd w:val="clear" w:color="auto" w:fill="FFFFFF"/>
          <w:lang w:val="en-US"/>
        </w:rPr>
        <w:t>Eko</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U</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Rolj</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chytacha</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Doslidzhennja</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z</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semiotyky</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tekstiv</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Kyiv</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en-US"/>
        </w:rPr>
        <w:t>Litopys</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uk-UA"/>
        </w:rPr>
        <w:t>2004</w:t>
      </w:r>
      <w:r w:rsidRPr="0097778F">
        <w:rPr>
          <w:rFonts w:ascii="Times New Roman" w:hAnsi="Times New Roman" w:cs="Times New Roman"/>
          <w:sz w:val="28"/>
          <w:szCs w:val="28"/>
          <w:shd w:val="clear" w:color="auto" w:fill="FFFFFF"/>
          <w:lang w:val="uk-UA"/>
        </w:rPr>
        <w:t xml:space="preserve">, </w:t>
      </w:r>
      <w:r w:rsidRPr="00726F26">
        <w:rPr>
          <w:rFonts w:ascii="Times New Roman" w:hAnsi="Times New Roman" w:cs="Times New Roman"/>
          <w:sz w:val="28"/>
          <w:szCs w:val="28"/>
          <w:shd w:val="clear" w:color="auto" w:fill="FFFFFF"/>
          <w:lang w:val="uk-UA"/>
        </w:rPr>
        <w:t>640 с.</w:t>
      </w:r>
    </w:p>
    <w:p w:rsidR="00F24FD7" w:rsidRPr="0097778F" w:rsidRDefault="00F24FD7"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F24FD7">
        <w:rPr>
          <w:rFonts w:ascii="Times New Roman" w:hAnsi="Times New Roman" w:cs="Times New Roman"/>
          <w:sz w:val="28"/>
          <w:szCs w:val="28"/>
          <w:shd w:val="clear" w:color="auto" w:fill="FFFFFF"/>
          <w:lang w:val="uk-UA"/>
        </w:rPr>
        <w:t>Yljyn Y. Poststrukturalyzm. Dekosnstruktyvyvzm. Postmodernyzm</w:t>
      </w:r>
      <w:r>
        <w:rPr>
          <w:rFonts w:ascii="Times New Roman" w:hAnsi="Times New Roman" w:cs="Times New Roman"/>
          <w:sz w:val="28"/>
          <w:szCs w:val="28"/>
          <w:shd w:val="clear" w:color="auto" w:fill="FFFFFF"/>
          <w:lang w:val="uk-UA"/>
        </w:rPr>
        <w:t>, М</w:t>
      </w:r>
      <w:r>
        <w:rPr>
          <w:rFonts w:ascii="Times New Roman" w:hAnsi="Times New Roman" w:cs="Times New Roman"/>
          <w:sz w:val="28"/>
          <w:szCs w:val="28"/>
          <w:shd w:val="clear" w:color="auto" w:fill="FFFFFF"/>
          <w:lang w:val="en-US"/>
        </w:rPr>
        <w:t>oscow</w:t>
      </w:r>
      <w:r w:rsidRPr="00F24FD7">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en-US"/>
        </w:rPr>
        <w:t>Intrada</w:t>
      </w:r>
      <w:r>
        <w:rPr>
          <w:rFonts w:ascii="Times New Roman" w:hAnsi="Times New Roman" w:cs="Times New Roman"/>
          <w:sz w:val="28"/>
          <w:szCs w:val="28"/>
          <w:shd w:val="clear" w:color="auto" w:fill="FFFFFF"/>
          <w:lang w:val="uk-UA"/>
        </w:rPr>
        <w:t>, 1996</w:t>
      </w:r>
      <w:r>
        <w:rPr>
          <w:rFonts w:ascii="Times New Roman" w:hAnsi="Times New Roman" w:cs="Times New Roman"/>
          <w:sz w:val="28"/>
          <w:szCs w:val="28"/>
          <w:shd w:val="clear" w:color="auto" w:fill="FFFFFF"/>
          <w:lang w:val="en-US"/>
        </w:rPr>
        <w:t>,</w:t>
      </w:r>
      <w:r w:rsidRPr="00F24FD7">
        <w:rPr>
          <w:rFonts w:ascii="Times New Roman" w:hAnsi="Times New Roman" w:cs="Times New Roman"/>
          <w:sz w:val="28"/>
          <w:szCs w:val="28"/>
          <w:shd w:val="clear" w:color="auto" w:fill="FFFFFF"/>
          <w:lang w:val="uk-UA"/>
        </w:rPr>
        <w:t xml:space="preserve"> 254 </w:t>
      </w:r>
      <w:r>
        <w:rPr>
          <w:rFonts w:ascii="Times New Roman" w:hAnsi="Times New Roman" w:cs="Times New Roman"/>
          <w:sz w:val="28"/>
          <w:szCs w:val="28"/>
          <w:shd w:val="clear" w:color="auto" w:fill="FFFFFF"/>
          <w:lang w:val="en-US"/>
        </w:rPr>
        <w:t>pp</w:t>
      </w:r>
      <w:r w:rsidRPr="00F24FD7">
        <w:rPr>
          <w:rFonts w:ascii="Times New Roman" w:hAnsi="Times New Roman" w:cs="Times New Roman"/>
          <w:sz w:val="28"/>
          <w:szCs w:val="28"/>
          <w:shd w:val="clear" w:color="auto" w:fill="FFFFFF"/>
          <w:lang w:val="uk-UA"/>
        </w:rPr>
        <w:t xml:space="preserve">. </w:t>
      </w:r>
    </w:p>
    <w:p w:rsidR="00900BDB" w:rsidRPr="00900BDB" w:rsidRDefault="00900BDB"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900BDB">
        <w:rPr>
          <w:rFonts w:ascii="Times New Roman" w:eastAsia="Times New Roman" w:hAnsi="Times New Roman" w:cs="Times New Roman"/>
          <w:bCs/>
          <w:kern w:val="36"/>
          <w:sz w:val="28"/>
          <w:szCs w:val="28"/>
          <w:lang w:val="uk-UA" w:eastAsia="ru-RU"/>
        </w:rPr>
        <w:lastRenderedPageBreak/>
        <w:t>Orlova O. Teorija ta metodyka khudozhnjogho spryjnjattja literatury. Posibnyk</w:t>
      </w:r>
      <w:r>
        <w:rPr>
          <w:rFonts w:ascii="Times New Roman" w:eastAsia="Times New Roman" w:hAnsi="Times New Roman" w:cs="Times New Roman"/>
          <w:bCs/>
          <w:kern w:val="36"/>
          <w:sz w:val="28"/>
          <w:szCs w:val="28"/>
          <w:lang w:val="en-US" w:eastAsia="ru-RU"/>
        </w:rPr>
        <w:t>, Poltava, 2012, 300 pp.</w:t>
      </w:r>
    </w:p>
    <w:p w:rsidR="00726F26" w:rsidRPr="00726F26" w:rsidRDefault="00C6325A"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uk-UA" w:eastAsia="ru-RU"/>
        </w:rPr>
      </w:pPr>
      <w:r w:rsidRPr="00726F26">
        <w:rPr>
          <w:rFonts w:ascii="Times New Roman" w:hAnsi="Times New Roman" w:cs="Times New Roman"/>
          <w:sz w:val="28"/>
          <w:szCs w:val="28"/>
          <w:lang w:val="en-US"/>
        </w:rPr>
        <w:t>Spodaryk</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O</w:t>
      </w:r>
      <w:r w:rsidRPr="00726F26">
        <w:rPr>
          <w:rFonts w:ascii="Times New Roman" w:hAnsi="Times New Roman" w:cs="Times New Roman"/>
          <w:sz w:val="28"/>
          <w:szCs w:val="28"/>
          <w:lang w:val="uk-UA"/>
        </w:rPr>
        <w:t>.</w:t>
      </w:r>
      <w:r w:rsidRPr="00726F26">
        <w:rPr>
          <w:rFonts w:ascii="Times New Roman" w:hAnsi="Times New Roman" w:cs="Times New Roman"/>
          <w:sz w:val="28"/>
          <w:szCs w:val="28"/>
          <w:lang w:val="en-US"/>
        </w:rPr>
        <w:t>V</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Vplyv</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teoriji</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dekonstrukciji</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na</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postmodernyj</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khudozhnij</w:t>
      </w:r>
      <w:r w:rsidRPr="00726F26">
        <w:rPr>
          <w:rFonts w:ascii="Times New Roman" w:hAnsi="Times New Roman" w:cs="Times New Roman"/>
          <w:sz w:val="28"/>
          <w:szCs w:val="28"/>
          <w:lang w:val="uk-UA"/>
        </w:rPr>
        <w:t xml:space="preserve"> </w:t>
      </w:r>
      <w:r w:rsidRPr="00726F26">
        <w:rPr>
          <w:rFonts w:ascii="Times New Roman" w:hAnsi="Times New Roman" w:cs="Times New Roman"/>
          <w:sz w:val="28"/>
          <w:szCs w:val="28"/>
          <w:lang w:val="en-US"/>
        </w:rPr>
        <w:t>tekst</w:t>
      </w:r>
      <w:r w:rsidRPr="00726F26">
        <w:rPr>
          <w:rFonts w:ascii="Times New Roman" w:hAnsi="Times New Roman" w:cs="Times New Roman"/>
          <w:sz w:val="28"/>
          <w:szCs w:val="28"/>
          <w:lang w:val="uk-UA"/>
        </w:rPr>
        <w:t xml:space="preserve">, </w:t>
      </w:r>
      <w:r w:rsidRPr="00F24FD7">
        <w:rPr>
          <w:rFonts w:ascii="Times New Roman" w:hAnsi="Times New Roman" w:cs="Times New Roman"/>
          <w:i/>
          <w:sz w:val="28"/>
          <w:szCs w:val="28"/>
          <w:lang w:val="uk-UA"/>
        </w:rPr>
        <w:t>Naukovi zapysky Nacionaljnogho universytetu «Ostrozjka akademija»</w:t>
      </w:r>
      <w:r w:rsidR="00F24FD7" w:rsidRPr="00F24FD7">
        <w:rPr>
          <w:rFonts w:ascii="Times New Roman" w:hAnsi="Times New Roman" w:cs="Times New Roman"/>
          <w:sz w:val="28"/>
          <w:szCs w:val="28"/>
          <w:lang w:val="uk-UA"/>
        </w:rPr>
        <w:t>,</w:t>
      </w:r>
      <w:r w:rsidRPr="00726F26">
        <w:rPr>
          <w:rFonts w:ascii="Times New Roman" w:hAnsi="Times New Roman" w:cs="Times New Roman"/>
          <w:sz w:val="28"/>
          <w:szCs w:val="28"/>
          <w:lang w:val="uk-UA"/>
        </w:rPr>
        <w:t xml:space="preserve"> Ser</w:t>
      </w:r>
      <w:r w:rsidRPr="00726F26">
        <w:rPr>
          <w:rFonts w:ascii="Times New Roman" w:hAnsi="Times New Roman" w:cs="Times New Roman"/>
          <w:sz w:val="28"/>
          <w:szCs w:val="28"/>
          <w:lang w:val="en-US"/>
        </w:rPr>
        <w:t>iya</w:t>
      </w:r>
      <w:r w:rsidRPr="00726F26">
        <w:rPr>
          <w:rFonts w:ascii="Times New Roman" w:hAnsi="Times New Roman" w:cs="Times New Roman"/>
          <w:sz w:val="28"/>
          <w:szCs w:val="28"/>
          <w:lang w:val="uk-UA"/>
        </w:rPr>
        <w:t xml:space="preserve">: Filologhichna, 2013, </w:t>
      </w:r>
      <w:r w:rsidRPr="00726F26">
        <w:rPr>
          <w:rFonts w:ascii="Times New Roman" w:hAnsi="Times New Roman" w:cs="Times New Roman"/>
          <w:sz w:val="28"/>
          <w:szCs w:val="28"/>
          <w:lang w:val="en-US"/>
        </w:rPr>
        <w:t>Issue</w:t>
      </w:r>
      <w:r w:rsidRPr="00726F26">
        <w:rPr>
          <w:rFonts w:ascii="Times New Roman" w:hAnsi="Times New Roman" w:cs="Times New Roman"/>
          <w:sz w:val="28"/>
          <w:szCs w:val="28"/>
          <w:lang w:val="uk-UA"/>
        </w:rPr>
        <w:t xml:space="preserve"> 36, </w:t>
      </w:r>
      <w:r w:rsidRPr="00726F26">
        <w:rPr>
          <w:rFonts w:ascii="Times New Roman" w:hAnsi="Times New Roman" w:cs="Times New Roman"/>
          <w:sz w:val="28"/>
          <w:szCs w:val="28"/>
          <w:lang w:val="en-US"/>
        </w:rPr>
        <w:t>pp</w:t>
      </w:r>
      <w:r w:rsidRPr="00726F26">
        <w:rPr>
          <w:rFonts w:ascii="Times New Roman" w:hAnsi="Times New Roman" w:cs="Times New Roman"/>
          <w:sz w:val="28"/>
          <w:szCs w:val="28"/>
          <w:lang w:val="uk-UA"/>
        </w:rPr>
        <w:t>. 229–232.</w:t>
      </w:r>
      <w:r w:rsidR="00726F26" w:rsidRPr="00726F26">
        <w:rPr>
          <w:rFonts w:ascii="Times New Roman" w:hAnsi="Times New Roman" w:cs="Times New Roman"/>
          <w:sz w:val="28"/>
          <w:szCs w:val="28"/>
          <w:lang w:val="uk-UA"/>
        </w:rPr>
        <w:t xml:space="preserve"> </w:t>
      </w:r>
    </w:p>
    <w:p w:rsidR="00B93D39" w:rsidRPr="00B400A3"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hAnsi="Times New Roman" w:cs="Times New Roman"/>
          <w:sz w:val="28"/>
          <w:szCs w:val="28"/>
          <w:shd w:val="clear" w:color="auto" w:fill="FFFFFF"/>
          <w:lang w:val="en-US"/>
        </w:rPr>
        <w:t>C</w:t>
      </w:r>
      <w:r w:rsidRPr="00841B6C">
        <w:rPr>
          <w:rFonts w:ascii="Times New Roman" w:eastAsiaTheme="majorEastAsia" w:hAnsi="Times New Roman" w:cs="Times New Roman"/>
          <w:bCs/>
          <w:sz w:val="28"/>
          <w:szCs w:val="28"/>
          <w:shd w:val="clear" w:color="auto" w:fill="FFFFFF"/>
          <w:lang w:val="en-US"/>
        </w:rPr>
        <w:t xml:space="preserve">arter A. </w:t>
      </w:r>
      <w:r w:rsidRPr="00841B6C">
        <w:rPr>
          <w:rFonts w:ascii="Times New Roman" w:eastAsia="Times New Roman" w:hAnsi="Times New Roman" w:cs="Times New Roman"/>
          <w:bCs/>
          <w:kern w:val="36"/>
          <w:sz w:val="28"/>
          <w:szCs w:val="28"/>
          <w:lang w:val="en-US" w:eastAsia="ru-RU"/>
        </w:rPr>
        <w:t>What is the role of the reader on a text?</w:t>
      </w:r>
      <w:r w:rsidRPr="00841B6C">
        <w:rPr>
          <w:rFonts w:ascii="Times New Roman" w:eastAsia="Times New Roman" w:hAnsi="Times New Roman" w:cs="Times New Roman"/>
          <w:bCs/>
          <w:kern w:val="36"/>
          <w:sz w:val="28"/>
          <w:szCs w:val="28"/>
          <w:lang w:val="uk-UA" w:eastAsia="ru-RU"/>
        </w:rPr>
        <w:t xml:space="preserve"> </w:t>
      </w:r>
      <w:r w:rsidRPr="00841B6C">
        <w:rPr>
          <w:rFonts w:ascii="Times New Roman" w:eastAsia="Times New Roman" w:hAnsi="Times New Roman" w:cs="Times New Roman"/>
          <w:bCs/>
          <w:kern w:val="36"/>
          <w:sz w:val="28"/>
          <w:szCs w:val="28"/>
          <w:lang w:val="en-US" w:eastAsia="ru-RU"/>
        </w:rPr>
        <w:t>[Electronic resource] / Alison Carter // B</w:t>
      </w:r>
      <w:r w:rsidRPr="00841B6C">
        <w:rPr>
          <w:rFonts w:ascii="Times New Roman" w:eastAsia="Times New Roman" w:hAnsi="Times New Roman" w:cs="Times New Roman"/>
          <w:sz w:val="28"/>
          <w:szCs w:val="28"/>
          <w:lang w:val="en-US" w:eastAsia="ru-RU"/>
        </w:rPr>
        <w:t xml:space="preserve">rightONLINE : student literary journal. – Electronic data. – 2012. – </w:t>
      </w:r>
      <w:r w:rsidRPr="00841B6C">
        <w:rPr>
          <w:rFonts w:ascii="Times New Roman" w:eastAsia="Times New Roman" w:hAnsi="Times New Roman" w:cs="Times New Roman"/>
          <w:bCs/>
          <w:sz w:val="28"/>
          <w:szCs w:val="28"/>
          <w:lang w:val="en-US" w:eastAsia="ru-RU"/>
        </w:rPr>
        <w:t xml:space="preserve">10 Aug. – </w:t>
      </w:r>
      <w:r w:rsidRPr="00841B6C">
        <w:rPr>
          <w:rFonts w:ascii="Times New Roman" w:hAnsi="Times New Roman" w:cs="Times New Roman"/>
          <w:sz w:val="28"/>
          <w:szCs w:val="28"/>
          <w:lang w:val="en-US"/>
        </w:rPr>
        <w:t>Mode of access :</w:t>
      </w:r>
      <w:r w:rsidRPr="00841B6C">
        <w:rPr>
          <w:rFonts w:ascii="Times New Roman" w:eastAsia="Times New Roman" w:hAnsi="Times New Roman" w:cs="Times New Roman"/>
          <w:bCs/>
          <w:sz w:val="28"/>
          <w:szCs w:val="28"/>
          <w:lang w:val="en-US" w:eastAsia="ru-RU"/>
        </w:rPr>
        <w:t> </w:t>
      </w:r>
      <w:r w:rsidRPr="00841B6C">
        <w:rPr>
          <w:rFonts w:ascii="Times New Roman" w:hAnsi="Times New Roman" w:cs="Times New Roman"/>
          <w:sz w:val="28"/>
          <w:szCs w:val="28"/>
          <w:lang w:val="en-US"/>
        </w:rPr>
        <w:t xml:space="preserve">http://arts.brighton.ac.uk/projects/brightonline/issue-number-two/what-is-the-role-of-the-reader-on-a-text. </w:t>
      </w:r>
    </w:p>
    <w:p w:rsidR="00B93D39" w:rsidRPr="00841B6C"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eastAsia="Times New Roman" w:hAnsi="Times New Roman" w:cs="Times New Roman"/>
          <w:sz w:val="28"/>
          <w:szCs w:val="28"/>
          <w:lang w:val="en-US" w:eastAsia="ru-RU"/>
        </w:rPr>
        <w:t>Howell S. Unlocking the box: an experiment in literary response / Susanne Howell</w:t>
      </w:r>
      <w:r w:rsidRPr="006E0F85">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 English Journal. – 1977. – Vol. 66</w:t>
      </w:r>
      <w:r w:rsidRPr="006E0F85">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 </w:t>
      </w:r>
      <w:r w:rsidRPr="00B400A3">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2. – P. 37–</w:t>
      </w:r>
      <w:r w:rsidRPr="006E0F85">
        <w:rPr>
          <w:rFonts w:ascii="Times New Roman" w:eastAsia="Times New Roman" w:hAnsi="Times New Roman" w:cs="Times New Roman"/>
          <w:sz w:val="28"/>
          <w:szCs w:val="28"/>
          <w:lang w:val="en-US" w:eastAsia="ru-RU"/>
        </w:rPr>
        <w:t>42.</w:t>
      </w:r>
    </w:p>
    <w:p w:rsidR="00B93D39" w:rsidRPr="00B400A3"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Pr>
          <w:rFonts w:ascii="Times New Roman" w:eastAsia="Times New Roman" w:hAnsi="Times New Roman" w:cs="Times New Roman"/>
          <w:sz w:val="28"/>
          <w:szCs w:val="28"/>
          <w:lang w:val="en-US" w:eastAsia="ru-RU"/>
        </w:rPr>
        <w:t>Rosenblatt L. M. The Reader the Text the Poem: the transactional theory of the literary w</w:t>
      </w:r>
      <w:r w:rsidRPr="006E0F85">
        <w:rPr>
          <w:rFonts w:ascii="Times New Roman" w:eastAsia="Times New Roman" w:hAnsi="Times New Roman" w:cs="Times New Roman"/>
          <w:sz w:val="28"/>
          <w:szCs w:val="28"/>
          <w:lang w:val="en-US" w:eastAsia="ru-RU"/>
        </w:rPr>
        <w:t xml:space="preserve">ork </w:t>
      </w:r>
      <w:r>
        <w:rPr>
          <w:rFonts w:ascii="Times New Roman" w:eastAsia="Times New Roman" w:hAnsi="Times New Roman" w:cs="Times New Roman"/>
          <w:sz w:val="28"/>
          <w:szCs w:val="28"/>
          <w:lang w:val="en-US" w:eastAsia="ru-RU"/>
        </w:rPr>
        <w:t>/ Louise M. Rosenblatt. –</w:t>
      </w:r>
      <w:r w:rsidRPr="00B400A3">
        <w:rPr>
          <w:rFonts w:ascii="Times New Roman" w:eastAsia="Times New Roman" w:hAnsi="Times New Roman" w:cs="Times New Roman"/>
          <w:sz w:val="28"/>
          <w:szCs w:val="28"/>
          <w:lang w:val="en-US" w:eastAsia="ru-RU"/>
        </w:rPr>
        <w:t xml:space="preserve"> </w:t>
      </w:r>
      <w:r w:rsidRPr="00B400A3">
        <w:rPr>
          <w:rFonts w:ascii="Times New Roman" w:hAnsi="Times New Roman" w:cs="Times New Roman"/>
          <w:sz w:val="28"/>
          <w:szCs w:val="28"/>
          <w:shd w:val="clear" w:color="auto" w:fill="FFFFFF"/>
          <w:lang w:val="en-US"/>
        </w:rPr>
        <w:t>Carbondale</w:t>
      </w:r>
      <w:r w:rsidRPr="00B400A3">
        <w:rPr>
          <w:rFonts w:ascii="Times New Roman" w:eastAsia="Times New Roman" w:hAnsi="Times New Roman" w:cs="Times New Roman"/>
          <w:sz w:val="28"/>
          <w:szCs w:val="28"/>
          <w:lang w:val="en-US" w:eastAsia="ru-RU"/>
        </w:rPr>
        <w:t xml:space="preserve"> : </w:t>
      </w:r>
      <w:r>
        <w:rPr>
          <w:rFonts w:ascii="Times New Roman" w:eastAsia="Times New Roman" w:hAnsi="Times New Roman" w:cs="Times New Roman"/>
          <w:sz w:val="28"/>
          <w:szCs w:val="28"/>
          <w:lang w:val="en-US" w:eastAsia="ru-RU"/>
        </w:rPr>
        <w:t>Southern Illinois University, 1994. – 232 p.</w:t>
      </w:r>
    </w:p>
    <w:p w:rsidR="00B93D39" w:rsidRPr="00B400A3"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Cs/>
          <w:kern w:val="36"/>
          <w:sz w:val="28"/>
          <w:szCs w:val="28"/>
          <w:lang w:val="en-US" w:eastAsia="ru-RU"/>
        </w:rPr>
      </w:pPr>
      <w:r w:rsidRPr="006E0F85">
        <w:rPr>
          <w:rFonts w:ascii="Times New Roman" w:hAnsi="Times New Roman" w:cs="Times New Roman"/>
          <w:sz w:val="28"/>
          <w:szCs w:val="28"/>
          <w:lang w:val="en-US"/>
        </w:rPr>
        <w:t>Selden</w:t>
      </w:r>
      <w:r>
        <w:rPr>
          <w:rFonts w:ascii="Times New Roman" w:hAnsi="Times New Roman" w:cs="Times New Roman"/>
          <w:sz w:val="28"/>
          <w:szCs w:val="28"/>
          <w:lang w:val="en-US"/>
        </w:rPr>
        <w:t xml:space="preserve"> R. </w:t>
      </w:r>
      <w:r w:rsidRPr="006E0F85">
        <w:rPr>
          <w:rFonts w:ascii="Times New Roman" w:hAnsi="Times New Roman" w:cs="Times New Roman"/>
          <w:sz w:val="28"/>
          <w:szCs w:val="28"/>
          <w:lang w:val="en-US"/>
        </w:rPr>
        <w:t xml:space="preserve">A reader’s guide to contemporary literary theory / Raman Selden, Peter </w:t>
      </w:r>
      <w:r w:rsidRPr="00B400A3">
        <w:rPr>
          <w:rFonts w:ascii="Times New Roman" w:hAnsi="Times New Roman" w:cs="Times New Roman"/>
          <w:sz w:val="28"/>
          <w:szCs w:val="28"/>
          <w:lang w:val="en-US"/>
        </w:rPr>
        <w:t>Widdowson,</w:t>
      </w:r>
      <w:r>
        <w:rPr>
          <w:rFonts w:ascii="Times New Roman" w:hAnsi="Times New Roman" w:cs="Times New Roman"/>
          <w:sz w:val="28"/>
          <w:szCs w:val="28"/>
          <w:lang w:val="en-US"/>
        </w:rPr>
        <w:t xml:space="preserve"> </w:t>
      </w:r>
      <w:r w:rsidRPr="006E0F85">
        <w:rPr>
          <w:rFonts w:ascii="Times New Roman" w:hAnsi="Times New Roman" w:cs="Times New Roman"/>
          <w:sz w:val="28"/>
          <w:szCs w:val="28"/>
          <w:lang w:val="en-US"/>
        </w:rPr>
        <w:t>Peter Brooker</w:t>
      </w:r>
      <w:r w:rsidRPr="00B400A3">
        <w:rPr>
          <w:rFonts w:ascii="Times New Roman" w:hAnsi="Times New Roman" w:cs="Times New Roman"/>
          <w:sz w:val="28"/>
          <w:szCs w:val="28"/>
          <w:lang w:val="en-US"/>
        </w:rPr>
        <w:t xml:space="preserve">. – </w:t>
      </w:r>
      <w:r w:rsidRPr="00B400A3">
        <w:rPr>
          <w:rFonts w:ascii="Times New Roman" w:hAnsi="Times New Roman" w:cs="Times New Roman"/>
          <w:color w:val="222222"/>
          <w:sz w:val="28"/>
          <w:szCs w:val="28"/>
          <w:shd w:val="clear" w:color="auto" w:fill="FFFFFF"/>
          <w:lang w:val="en-US"/>
        </w:rPr>
        <w:t>Lexington</w:t>
      </w:r>
      <w:r w:rsidRPr="00B400A3">
        <w:rPr>
          <w:rFonts w:ascii="Times New Roman" w:hAnsi="Times New Roman" w:cs="Times New Roman"/>
          <w:sz w:val="28"/>
          <w:szCs w:val="28"/>
          <w:shd w:val="clear" w:color="auto" w:fill="FFFFFF"/>
          <w:lang w:val="en-US"/>
        </w:rPr>
        <w:t xml:space="preserve"> :</w:t>
      </w:r>
      <w:r>
        <w:rPr>
          <w:rFonts w:ascii="Times New Roman" w:hAnsi="Times New Roman" w:cs="Times New Roman"/>
          <w:sz w:val="28"/>
          <w:szCs w:val="28"/>
          <w:shd w:val="clear" w:color="auto" w:fill="FFFFFF"/>
          <w:lang w:val="en-US"/>
        </w:rPr>
        <w:t xml:space="preserve"> </w:t>
      </w:r>
      <w:r w:rsidRPr="006E0F85">
        <w:rPr>
          <w:rFonts w:ascii="Times New Roman" w:hAnsi="Times New Roman" w:cs="Times New Roman"/>
          <w:sz w:val="28"/>
          <w:szCs w:val="28"/>
          <w:shd w:val="clear" w:color="auto" w:fill="FFFFFF"/>
          <w:lang w:val="en-US"/>
        </w:rPr>
        <w:t>University Press of Kentucky</w:t>
      </w:r>
      <w:r>
        <w:rPr>
          <w:rFonts w:ascii="Times New Roman" w:hAnsi="Times New Roman" w:cs="Times New Roman"/>
          <w:sz w:val="28"/>
          <w:szCs w:val="28"/>
          <w:shd w:val="clear" w:color="auto" w:fill="FFFFFF"/>
          <w:lang w:val="en-US"/>
        </w:rPr>
        <w:t>, 1993. – 244 p.</w:t>
      </w:r>
    </w:p>
    <w:p w:rsidR="00B93D39" w:rsidRPr="00B93D39"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
          <w:sz w:val="28"/>
          <w:szCs w:val="28"/>
          <w:lang w:val="en-US" w:eastAsia="ru-RU"/>
        </w:rPr>
      </w:pPr>
      <w:r w:rsidRPr="00B93D39">
        <w:rPr>
          <w:rFonts w:ascii="Times New Roman" w:eastAsia="Times New Roman" w:hAnsi="Times New Roman" w:cs="Times New Roman"/>
          <w:sz w:val="28"/>
          <w:szCs w:val="28"/>
          <w:lang w:val="en-US" w:eastAsia="ru-RU"/>
        </w:rPr>
        <w:t xml:space="preserve">The Reader in the Text: essays on audience and interpretation / ed. by S. R  Suleiman. – Oxford : Oxford: Princeton University Press, 1980. – 456 p. </w:t>
      </w:r>
    </w:p>
    <w:p w:rsidR="00B93D39" w:rsidRPr="00B93D39" w:rsidRDefault="00B93D39" w:rsidP="001B3C8E">
      <w:pPr>
        <w:pStyle w:val="a7"/>
        <w:widowControl w:val="0"/>
        <w:numPr>
          <w:ilvl w:val="0"/>
          <w:numId w:val="5"/>
        </w:numPr>
        <w:spacing w:after="0" w:line="360" w:lineRule="auto"/>
        <w:ind w:left="0" w:firstLine="709"/>
        <w:jc w:val="both"/>
        <w:outlineLvl w:val="0"/>
        <w:rPr>
          <w:rFonts w:ascii="Times New Roman" w:eastAsia="Times New Roman" w:hAnsi="Times New Roman" w:cs="Times New Roman"/>
          <w:b/>
          <w:sz w:val="28"/>
          <w:szCs w:val="28"/>
          <w:lang w:val="en-US" w:eastAsia="ru-RU"/>
        </w:rPr>
      </w:pPr>
      <w:r w:rsidRPr="00B93D39">
        <w:rPr>
          <w:rFonts w:ascii="Times New Roman" w:eastAsiaTheme="majorEastAsia" w:hAnsi="Times New Roman" w:cs="Times New Roman"/>
          <w:bCs/>
          <w:sz w:val="28"/>
          <w:szCs w:val="28"/>
          <w:lang w:val="en-US"/>
        </w:rPr>
        <w:t xml:space="preserve">Yaqoob M. </w:t>
      </w:r>
      <w:r w:rsidRPr="00B93D39">
        <w:rPr>
          <w:rFonts w:ascii="Times New Roman" w:eastAsiaTheme="majorEastAsia" w:hAnsi="Times New Roman" w:cs="Times New Roman"/>
          <w:sz w:val="28"/>
          <w:szCs w:val="28"/>
          <w:lang w:val="en-US"/>
        </w:rPr>
        <w:t>Reader and text: literary theory and teaching of literature in the</w:t>
      </w:r>
      <w:r w:rsidRPr="00B93D39">
        <w:rPr>
          <w:rFonts w:ascii="Times New Roman" w:eastAsiaTheme="majorEastAsia" w:hAnsi="Times New Roman" w:cs="Times New Roman"/>
          <w:sz w:val="28"/>
          <w:szCs w:val="28"/>
          <w:lang w:val="uk-UA"/>
        </w:rPr>
        <w:t xml:space="preserve"> </w:t>
      </w:r>
      <w:r w:rsidRPr="00B93D39">
        <w:rPr>
          <w:rFonts w:ascii="Times New Roman" w:eastAsiaTheme="majorEastAsia" w:hAnsi="Times New Roman" w:cs="Times New Roman"/>
          <w:sz w:val="28"/>
          <w:szCs w:val="28"/>
          <w:lang w:val="en-US"/>
        </w:rPr>
        <w:t xml:space="preserve">twenty first century / </w:t>
      </w:r>
      <w:r w:rsidRPr="00B93D39">
        <w:rPr>
          <w:rFonts w:ascii="Times New Roman" w:eastAsiaTheme="majorEastAsia" w:hAnsi="Times New Roman" w:cs="Times New Roman"/>
          <w:bCs/>
          <w:sz w:val="28"/>
          <w:szCs w:val="28"/>
          <w:lang w:val="en-US"/>
        </w:rPr>
        <w:t>Munazza Yaqoob // Papers of I</w:t>
      </w:r>
      <w:r w:rsidRPr="00B93D39">
        <w:rPr>
          <w:rFonts w:ascii="Times New Roman" w:eastAsiaTheme="majorEastAsia" w:hAnsi="Times New Roman" w:cs="Times New Roman"/>
          <w:bCs/>
          <w:iCs/>
          <w:sz w:val="28"/>
          <w:szCs w:val="28"/>
          <w:lang w:val="en-US"/>
        </w:rPr>
        <w:t>nternational Conference on Languages, Literature and Linguistics (Singapore, 11 Sept. 2011). – Singapore : IACSIT Press, 2011. – P.511–515.</w:t>
      </w:r>
    </w:p>
    <w:p w:rsidR="00782261" w:rsidRDefault="00782261" w:rsidP="001B3C8E">
      <w:pPr>
        <w:spacing w:after="0" w:line="360" w:lineRule="auto"/>
        <w:ind w:firstLine="709"/>
        <w:jc w:val="both"/>
        <w:rPr>
          <w:rFonts w:ascii="Times New Roman" w:hAnsi="Times New Roman" w:cs="Times New Roman"/>
          <w:b/>
          <w:sz w:val="28"/>
          <w:szCs w:val="28"/>
          <w:lang w:val="uk-UA"/>
        </w:rPr>
      </w:pPr>
    </w:p>
    <w:p w:rsidR="002A5C90" w:rsidRPr="001B5B90" w:rsidRDefault="002A5C90" w:rsidP="002A5C90">
      <w:pPr>
        <w:spacing w:after="0" w:line="360" w:lineRule="auto"/>
        <w:ind w:firstLine="709"/>
        <w:jc w:val="both"/>
        <w:rPr>
          <w:rFonts w:ascii="Times New Roman" w:hAnsi="Times New Roman" w:cs="Times New Roman"/>
          <w:sz w:val="28"/>
          <w:szCs w:val="28"/>
        </w:rPr>
      </w:pPr>
      <w:r w:rsidRPr="002A5C90">
        <w:rPr>
          <w:rFonts w:ascii="Times New Roman" w:hAnsi="Times New Roman" w:cs="Times New Roman"/>
          <w:b/>
          <w:sz w:val="28"/>
          <w:szCs w:val="28"/>
          <w:lang w:val="uk-UA"/>
        </w:rPr>
        <w:t>Аннотация.</w:t>
      </w:r>
      <w:r>
        <w:rPr>
          <w:rFonts w:ascii="Times New Roman" w:hAnsi="Times New Roman" w:cs="Times New Roman"/>
          <w:sz w:val="28"/>
          <w:szCs w:val="28"/>
          <w:lang w:val="uk-UA"/>
        </w:rPr>
        <w:t xml:space="preserve"> </w:t>
      </w:r>
      <w:r w:rsidRPr="002A5C90">
        <w:rPr>
          <w:rFonts w:ascii="Times New Roman" w:hAnsi="Times New Roman" w:cs="Times New Roman"/>
          <w:i/>
          <w:sz w:val="28"/>
          <w:szCs w:val="28"/>
        </w:rPr>
        <w:t>Безбородых И.С., Левицкая Н.В. Взаимодействие между читателем и текстом в свете постструктурализма: современные подходы к толкованию и анализу художественного произведения</w:t>
      </w:r>
      <w:r>
        <w:rPr>
          <w:rFonts w:ascii="Times New Roman" w:hAnsi="Times New Roman" w:cs="Times New Roman"/>
          <w:sz w:val="28"/>
          <w:szCs w:val="28"/>
        </w:rPr>
        <w:t xml:space="preserve">. </w:t>
      </w:r>
      <w:r w:rsidR="006053F9">
        <w:rPr>
          <w:rFonts w:ascii="Times New Roman" w:hAnsi="Times New Roman" w:cs="Times New Roman"/>
          <w:sz w:val="28"/>
          <w:szCs w:val="28"/>
        </w:rPr>
        <w:t xml:space="preserve">В статье анализируется развитие литературной теории в </w:t>
      </w:r>
      <w:r w:rsidR="00EE17F0">
        <w:rPr>
          <w:rFonts w:ascii="Times New Roman" w:hAnsi="Times New Roman" w:cs="Times New Roman"/>
          <w:sz w:val="28"/>
          <w:szCs w:val="28"/>
        </w:rPr>
        <w:t xml:space="preserve">эпоху постструктурализма (начиная с 60-70-х гг. ХХ в. вплоть до нашего времени). Авторы сосредоточивают внимание на смене философско-литературоведческой парадигмы с автороцентричного и </w:t>
      </w:r>
      <w:r w:rsidR="00EE17F0">
        <w:rPr>
          <w:rFonts w:ascii="Times New Roman" w:hAnsi="Times New Roman" w:cs="Times New Roman"/>
          <w:sz w:val="28"/>
          <w:szCs w:val="28"/>
        </w:rPr>
        <w:lastRenderedPageBreak/>
        <w:t xml:space="preserve">текстоцентричного на читательскоцентричный подход к </w:t>
      </w:r>
      <w:r w:rsidR="006A7315">
        <w:rPr>
          <w:rFonts w:ascii="Times New Roman" w:hAnsi="Times New Roman" w:cs="Times New Roman"/>
          <w:sz w:val="28"/>
          <w:szCs w:val="28"/>
        </w:rPr>
        <w:t>рецепции</w:t>
      </w:r>
      <w:r w:rsidR="00EE17F0">
        <w:rPr>
          <w:rFonts w:ascii="Times New Roman" w:hAnsi="Times New Roman" w:cs="Times New Roman"/>
          <w:sz w:val="28"/>
          <w:szCs w:val="28"/>
        </w:rPr>
        <w:t>, интерпретации и анализу художественного текста. Проанализированы особенности данного подхода к пониманию сути и цели чтения и толкования те</w:t>
      </w:r>
      <w:r w:rsidR="001B5B90">
        <w:rPr>
          <w:rFonts w:ascii="Times New Roman" w:hAnsi="Times New Roman" w:cs="Times New Roman"/>
          <w:sz w:val="28"/>
          <w:szCs w:val="28"/>
        </w:rPr>
        <w:t>кста</w:t>
      </w:r>
      <w:r w:rsidR="001B5B90">
        <w:rPr>
          <w:rFonts w:ascii="Times New Roman" w:hAnsi="Times New Roman" w:cs="Times New Roman"/>
          <w:sz w:val="28"/>
          <w:szCs w:val="28"/>
          <w:lang w:val="uk-UA"/>
        </w:rPr>
        <w:t xml:space="preserve">, в частности, важность </w:t>
      </w:r>
      <w:r w:rsidR="001B5B90">
        <w:rPr>
          <w:rFonts w:ascii="Times New Roman" w:hAnsi="Times New Roman" w:cs="Times New Roman"/>
          <w:sz w:val="28"/>
          <w:szCs w:val="28"/>
        </w:rPr>
        <w:t>учета литературного и житейского опыта читателя в процессе восприятия и интерпретации. Исследованы течения постструктурализма, ориентирующиеся на читателя как на ключевую фигуру в процессе интерпретации текста (теория рецептивной эстетика, психоаналитическая, феминистическая, культурологическая теории).</w:t>
      </w:r>
    </w:p>
    <w:p w:rsidR="001B5B90" w:rsidRDefault="001B5B90" w:rsidP="002A5C90">
      <w:pPr>
        <w:spacing w:after="0" w:line="360" w:lineRule="auto"/>
        <w:ind w:firstLine="709"/>
        <w:jc w:val="both"/>
        <w:rPr>
          <w:rFonts w:ascii="Times New Roman" w:hAnsi="Times New Roman" w:cs="Times New Roman"/>
          <w:b/>
          <w:sz w:val="28"/>
          <w:szCs w:val="28"/>
        </w:rPr>
      </w:pPr>
    </w:p>
    <w:p w:rsidR="00012C36" w:rsidRPr="006C1971" w:rsidRDefault="00012C36" w:rsidP="002A5C90">
      <w:pPr>
        <w:spacing w:after="0" w:line="360" w:lineRule="auto"/>
        <w:ind w:firstLine="709"/>
        <w:jc w:val="both"/>
        <w:rPr>
          <w:rFonts w:ascii="Times New Roman" w:hAnsi="Times New Roman" w:cs="Times New Roman"/>
          <w:sz w:val="28"/>
          <w:szCs w:val="28"/>
          <w:lang w:val="en-US"/>
        </w:rPr>
      </w:pPr>
      <w:r w:rsidRPr="00012C36">
        <w:rPr>
          <w:rFonts w:ascii="Times New Roman" w:hAnsi="Times New Roman" w:cs="Times New Roman"/>
          <w:b/>
          <w:sz w:val="28"/>
          <w:szCs w:val="28"/>
          <w:lang w:val="en-US"/>
        </w:rPr>
        <w:t>Summary.</w:t>
      </w:r>
      <w:r>
        <w:rPr>
          <w:rFonts w:ascii="Times New Roman" w:hAnsi="Times New Roman" w:cs="Times New Roman"/>
          <w:b/>
          <w:sz w:val="28"/>
          <w:szCs w:val="28"/>
          <w:lang w:val="en-US"/>
        </w:rPr>
        <w:t xml:space="preserve"> </w:t>
      </w:r>
      <w:r w:rsidRPr="00AC0B68">
        <w:rPr>
          <w:rFonts w:ascii="Times New Roman" w:hAnsi="Times New Roman" w:cs="Times New Roman"/>
          <w:i/>
          <w:sz w:val="28"/>
          <w:szCs w:val="28"/>
          <w:lang w:val="en-US"/>
        </w:rPr>
        <w:t>Bezborodykh I.S., Levytska N.V. Reader-text interaction</w:t>
      </w:r>
      <w:r w:rsidR="00AC0B68" w:rsidRPr="00AC0B68">
        <w:rPr>
          <w:rFonts w:ascii="Times New Roman" w:hAnsi="Times New Roman" w:cs="Times New Roman"/>
          <w:i/>
          <w:sz w:val="28"/>
          <w:szCs w:val="28"/>
          <w:lang w:val="en-US"/>
        </w:rPr>
        <w:t xml:space="preserve"> in the light of post-structuralism: modern approaches to text interpretation and analysis</w:t>
      </w:r>
      <w:r w:rsidR="00AC0B68">
        <w:rPr>
          <w:rFonts w:ascii="Times New Roman" w:hAnsi="Times New Roman" w:cs="Times New Roman"/>
          <w:sz w:val="28"/>
          <w:szCs w:val="28"/>
          <w:lang w:val="en-US"/>
        </w:rPr>
        <w:t>.</w:t>
      </w:r>
      <w:r w:rsidR="006C1971" w:rsidRPr="006C1971">
        <w:rPr>
          <w:rFonts w:ascii="Times New Roman" w:hAnsi="Times New Roman" w:cs="Times New Roman"/>
          <w:sz w:val="28"/>
          <w:szCs w:val="28"/>
          <w:lang w:val="en-US"/>
        </w:rPr>
        <w:t xml:space="preserve"> </w:t>
      </w:r>
      <w:r w:rsidR="006C1971">
        <w:rPr>
          <w:rFonts w:ascii="Times New Roman" w:hAnsi="Times New Roman" w:cs="Times New Roman"/>
          <w:sz w:val="28"/>
          <w:szCs w:val="28"/>
          <w:lang w:val="en-US"/>
        </w:rPr>
        <w:t>The article deals with the development of poststructuralist literary theory since the 60-70</w:t>
      </w:r>
      <w:r w:rsidR="006C1971" w:rsidRPr="006C1971">
        <w:rPr>
          <w:rFonts w:ascii="Times New Roman" w:hAnsi="Times New Roman" w:cs="Times New Roman"/>
          <w:sz w:val="28"/>
          <w:szCs w:val="28"/>
          <w:vertAlign w:val="superscript"/>
          <w:lang w:val="en-US"/>
        </w:rPr>
        <w:t>th</w:t>
      </w:r>
      <w:r w:rsidR="006C1971">
        <w:rPr>
          <w:rFonts w:ascii="Times New Roman" w:hAnsi="Times New Roman" w:cs="Times New Roman"/>
          <w:sz w:val="28"/>
          <w:szCs w:val="28"/>
          <w:lang w:val="en-US"/>
        </w:rPr>
        <w:t xml:space="preserve"> of the 20</w:t>
      </w:r>
      <w:r w:rsidR="006C1971" w:rsidRPr="006C1971">
        <w:rPr>
          <w:rFonts w:ascii="Times New Roman" w:hAnsi="Times New Roman" w:cs="Times New Roman"/>
          <w:sz w:val="28"/>
          <w:szCs w:val="28"/>
          <w:vertAlign w:val="superscript"/>
          <w:lang w:val="en-US"/>
        </w:rPr>
        <w:t>th</w:t>
      </w:r>
      <w:r w:rsidR="006C1971">
        <w:rPr>
          <w:rFonts w:ascii="Times New Roman" w:hAnsi="Times New Roman" w:cs="Times New Roman"/>
          <w:sz w:val="28"/>
          <w:szCs w:val="28"/>
          <w:lang w:val="en-US"/>
        </w:rPr>
        <w:t xml:space="preserve"> century up to our days. The authors concentrate upon the shift of philosophical and literary paradigm from the author-centered and text-centered to the reader-based approach to the </w:t>
      </w:r>
      <w:r w:rsidR="006A7315">
        <w:rPr>
          <w:rFonts w:ascii="Times New Roman" w:hAnsi="Times New Roman" w:cs="Times New Roman"/>
          <w:sz w:val="28"/>
          <w:szCs w:val="28"/>
          <w:lang w:val="en-US"/>
        </w:rPr>
        <w:t>re</w:t>
      </w:r>
      <w:r w:rsidR="006C1971">
        <w:rPr>
          <w:rFonts w:ascii="Times New Roman" w:hAnsi="Times New Roman" w:cs="Times New Roman"/>
          <w:sz w:val="28"/>
          <w:szCs w:val="28"/>
          <w:lang w:val="en-US"/>
        </w:rPr>
        <w:t>ception, interpretation and analysis of the text of fiction. The peculiarities of the reader-centered approach to the understanding of the aim and essence of the act of the text reading and interpretation (in particular, the importance of the reader’s literary and life experience) are analyzed. The reader-centered sub-movements of poststructuralist literary theory (reader response theory, psychoanalytic, feministic, cultural theories) are discussed.</w:t>
      </w:r>
    </w:p>
    <w:p w:rsidR="00AC0B68" w:rsidRDefault="00AC0B68" w:rsidP="002A5C90">
      <w:pPr>
        <w:spacing w:after="0" w:line="360" w:lineRule="auto"/>
        <w:ind w:firstLine="709"/>
        <w:jc w:val="both"/>
        <w:rPr>
          <w:rFonts w:ascii="Times New Roman" w:hAnsi="Times New Roman" w:cs="Times New Roman"/>
          <w:sz w:val="28"/>
          <w:szCs w:val="28"/>
          <w:lang w:val="uk-UA"/>
        </w:rPr>
      </w:pPr>
    </w:p>
    <w:p w:rsidR="00AC0B68" w:rsidRDefault="00AC0B68"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Дата надходження статті:</w:t>
      </w:r>
      <w:r w:rsidR="00D65D80">
        <w:rPr>
          <w:rFonts w:ascii="Times New Roman" w:hAnsi="Times New Roman" w:cs="Times New Roman"/>
          <w:sz w:val="28"/>
          <w:szCs w:val="28"/>
          <w:lang w:val="uk-UA"/>
        </w:rPr>
        <w:t xml:space="preserve"> _____ «________________» 2019 р.</w:t>
      </w:r>
    </w:p>
    <w:p w:rsidR="00AC0B68" w:rsidRPr="00AC0B68" w:rsidRDefault="00AC0B68" w:rsidP="002A5C9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Дата прийняття до друку:</w:t>
      </w:r>
      <w:r w:rsidR="00D65D80">
        <w:rPr>
          <w:rFonts w:ascii="Times New Roman" w:hAnsi="Times New Roman" w:cs="Times New Roman"/>
          <w:sz w:val="28"/>
          <w:szCs w:val="28"/>
          <w:lang w:val="uk-UA"/>
        </w:rPr>
        <w:t xml:space="preserve"> _____ «________________» 2019 р.</w:t>
      </w:r>
    </w:p>
    <w:p w:rsidR="002A5C90" w:rsidRPr="00C6718A" w:rsidRDefault="002A5C90" w:rsidP="002A5C90">
      <w:pPr>
        <w:spacing w:after="0" w:line="360" w:lineRule="auto"/>
        <w:ind w:firstLine="709"/>
        <w:jc w:val="center"/>
        <w:rPr>
          <w:rFonts w:ascii="Times New Roman" w:hAnsi="Times New Roman" w:cs="Times New Roman"/>
          <w:sz w:val="28"/>
          <w:szCs w:val="28"/>
          <w:lang w:val="uk-UA"/>
        </w:rPr>
      </w:pPr>
    </w:p>
    <w:p w:rsidR="001F34AC" w:rsidRDefault="001F34AC" w:rsidP="009174A0">
      <w:pPr>
        <w:spacing w:after="0" w:line="360" w:lineRule="auto"/>
        <w:ind w:firstLine="709"/>
        <w:rPr>
          <w:rFonts w:ascii="Times New Roman" w:hAnsi="Times New Roman" w:cs="Times New Roman"/>
          <w:sz w:val="28"/>
          <w:szCs w:val="28"/>
          <w:lang w:val="uk-UA"/>
        </w:rPr>
      </w:pPr>
    </w:p>
    <w:p w:rsidR="00223C52" w:rsidRDefault="00223C5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23C52" w:rsidRPr="00DF538C" w:rsidRDefault="00223C52" w:rsidP="00223C52">
      <w:pPr>
        <w:jc w:val="center"/>
        <w:rPr>
          <w:rFonts w:ascii="Century Schoolbook" w:hAnsi="Century Schoolbook"/>
          <w:b/>
          <w:lang w:val="uk-UA"/>
        </w:rPr>
      </w:pPr>
      <w:r w:rsidRPr="00DF538C">
        <w:rPr>
          <w:rFonts w:ascii="Century Schoolbook" w:hAnsi="Century Schoolbook"/>
          <w:b/>
          <w:lang w:val="uk-UA"/>
        </w:rPr>
        <w:lastRenderedPageBreak/>
        <w:t>ВІДОМОСТІ ПРО АВТОРА(ІВ)</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Прізвище</w:t>
      </w:r>
      <w:r>
        <w:rPr>
          <w:rFonts w:ascii="Times New Roman" w:hAnsi="Times New Roman" w:cs="Times New Roman"/>
          <w:sz w:val="28"/>
          <w:szCs w:val="28"/>
          <w:lang w:val="uk-UA"/>
        </w:rPr>
        <w:t xml:space="preserve"> </w:t>
      </w:r>
      <w:r w:rsidRPr="00223C52">
        <w:rPr>
          <w:rFonts w:ascii="Times New Roman" w:hAnsi="Times New Roman" w:cs="Times New Roman"/>
          <w:sz w:val="28"/>
          <w:szCs w:val="28"/>
          <w:u w:val="single"/>
          <w:lang w:val="uk-UA"/>
        </w:rPr>
        <w:t>Безбородих</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Імʼя, по батькові</w:t>
      </w:r>
      <w:r>
        <w:rPr>
          <w:rFonts w:ascii="Times New Roman" w:hAnsi="Times New Roman" w:cs="Times New Roman"/>
          <w:sz w:val="28"/>
          <w:szCs w:val="28"/>
          <w:lang w:val="uk-UA"/>
        </w:rPr>
        <w:t xml:space="preserve"> </w:t>
      </w:r>
      <w:r w:rsidRPr="00223C52">
        <w:rPr>
          <w:rFonts w:ascii="Times New Roman" w:hAnsi="Times New Roman" w:cs="Times New Roman"/>
          <w:sz w:val="28"/>
          <w:szCs w:val="28"/>
          <w:u w:val="single"/>
          <w:lang w:val="uk-UA"/>
        </w:rPr>
        <w:t>Ірина Сергіївна</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Науковий ступінь, вчене звання</w:t>
      </w:r>
      <w:r w:rsidR="000F10C4">
        <w:rPr>
          <w:rFonts w:ascii="Times New Roman" w:hAnsi="Times New Roman" w:cs="Times New Roman"/>
          <w:sz w:val="28"/>
          <w:szCs w:val="28"/>
          <w:lang w:val="uk-UA"/>
        </w:rPr>
        <w:t xml:space="preserve"> </w:t>
      </w:r>
      <w:r w:rsidR="000F10C4" w:rsidRPr="000D7212">
        <w:rPr>
          <w:rFonts w:ascii="Times New Roman" w:hAnsi="Times New Roman" w:cs="Times New Roman"/>
          <w:sz w:val="28"/>
          <w:szCs w:val="28"/>
          <w:u w:val="single"/>
          <w:lang w:val="uk-UA"/>
        </w:rPr>
        <w:t>кандидат психологічних наук, доцент</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Місце роботи (повна назва)</w:t>
      </w:r>
      <w:r w:rsidR="000D7212">
        <w:rPr>
          <w:rFonts w:ascii="Times New Roman" w:hAnsi="Times New Roman" w:cs="Times New Roman"/>
          <w:sz w:val="28"/>
          <w:szCs w:val="28"/>
          <w:lang w:val="uk-UA"/>
        </w:rPr>
        <w:t xml:space="preserve"> </w:t>
      </w:r>
      <w:r w:rsidR="000D7212" w:rsidRPr="000D7212">
        <w:rPr>
          <w:rFonts w:ascii="Times New Roman" w:hAnsi="Times New Roman" w:cs="Times New Roman"/>
          <w:sz w:val="28"/>
          <w:szCs w:val="28"/>
          <w:u w:val="single"/>
          <w:lang w:val="uk-UA"/>
        </w:rPr>
        <w:t>Хмельницький національний університет</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Посада</w:t>
      </w:r>
      <w:r w:rsidR="000D7212">
        <w:rPr>
          <w:rFonts w:ascii="Times New Roman" w:hAnsi="Times New Roman" w:cs="Times New Roman"/>
          <w:sz w:val="28"/>
          <w:szCs w:val="28"/>
          <w:lang w:val="uk-UA"/>
        </w:rPr>
        <w:t xml:space="preserve"> </w:t>
      </w:r>
      <w:r w:rsidR="000D7212" w:rsidRPr="000D7212">
        <w:rPr>
          <w:rFonts w:ascii="Times New Roman" w:hAnsi="Times New Roman" w:cs="Times New Roman"/>
          <w:sz w:val="28"/>
          <w:szCs w:val="28"/>
          <w:u w:val="single"/>
          <w:lang w:val="uk-UA"/>
        </w:rPr>
        <w:t>доцент кафедри практики іноземної мови та методики викладання</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Навчальний заклад, в якому навчається (для аспірантів (здобувачів))</w:t>
      </w:r>
      <w:r w:rsidR="000D7212">
        <w:rPr>
          <w:rFonts w:ascii="Times New Roman" w:hAnsi="Times New Roman" w:cs="Times New Roman"/>
          <w:sz w:val="28"/>
          <w:szCs w:val="28"/>
          <w:lang w:val="uk-UA"/>
        </w:rPr>
        <w:t xml:space="preserve"> - </w:t>
      </w:r>
    </w:p>
    <w:p w:rsidR="00223C52" w:rsidRPr="000D7212" w:rsidRDefault="00223C52" w:rsidP="00223C52">
      <w:pPr>
        <w:ind w:firstLine="709"/>
        <w:jc w:val="both"/>
        <w:rPr>
          <w:rFonts w:ascii="Times New Roman" w:hAnsi="Times New Roman" w:cs="Times New Roman"/>
          <w:sz w:val="28"/>
          <w:szCs w:val="28"/>
          <w:u w:val="single"/>
          <w:lang w:val="uk-UA"/>
        </w:rPr>
      </w:pPr>
      <w:r w:rsidRPr="00223C52">
        <w:rPr>
          <w:rFonts w:ascii="Times New Roman" w:hAnsi="Times New Roman" w:cs="Times New Roman"/>
          <w:sz w:val="28"/>
          <w:szCs w:val="28"/>
          <w:lang w:val="uk-UA"/>
        </w:rPr>
        <w:t>Домашня адреса</w:t>
      </w:r>
      <w:r w:rsidR="000D7212">
        <w:rPr>
          <w:rFonts w:ascii="Times New Roman" w:hAnsi="Times New Roman" w:cs="Times New Roman"/>
          <w:sz w:val="28"/>
          <w:szCs w:val="28"/>
          <w:lang w:val="uk-UA"/>
        </w:rPr>
        <w:t xml:space="preserve"> </w:t>
      </w:r>
      <w:r w:rsidR="000D7212" w:rsidRPr="000D7212">
        <w:rPr>
          <w:rFonts w:ascii="Times New Roman" w:hAnsi="Times New Roman" w:cs="Times New Roman"/>
          <w:sz w:val="28"/>
          <w:szCs w:val="28"/>
          <w:u w:val="single"/>
          <w:lang w:val="uk-UA"/>
        </w:rPr>
        <w:t>м. Хмельницький, вул. Інститутська, 15, кв. 36</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Контактні телефони</w:t>
      </w:r>
      <w:r w:rsidR="000D7212">
        <w:rPr>
          <w:rFonts w:ascii="Times New Roman" w:hAnsi="Times New Roman" w:cs="Times New Roman"/>
          <w:sz w:val="28"/>
          <w:szCs w:val="28"/>
          <w:lang w:val="uk-UA"/>
        </w:rPr>
        <w:t xml:space="preserve"> </w:t>
      </w:r>
      <w:r w:rsidR="000D7212" w:rsidRPr="000D7212">
        <w:rPr>
          <w:rFonts w:ascii="Times New Roman" w:hAnsi="Times New Roman" w:cs="Times New Roman"/>
          <w:sz w:val="28"/>
          <w:szCs w:val="28"/>
          <w:u w:val="single"/>
          <w:lang w:val="uk-UA"/>
        </w:rPr>
        <w:t>(097) 2516389</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Назва статті</w:t>
      </w:r>
      <w:r w:rsidR="000D7212">
        <w:rPr>
          <w:rFonts w:ascii="Times New Roman" w:hAnsi="Times New Roman" w:cs="Times New Roman"/>
          <w:sz w:val="28"/>
          <w:szCs w:val="28"/>
          <w:lang w:val="uk-UA"/>
        </w:rPr>
        <w:t xml:space="preserve"> </w:t>
      </w:r>
      <w:r w:rsidR="000D7212" w:rsidRPr="00531798">
        <w:rPr>
          <w:rFonts w:ascii="Times New Roman" w:hAnsi="Times New Roman" w:cs="Times New Roman"/>
          <w:sz w:val="28"/>
          <w:szCs w:val="28"/>
          <w:u w:val="single"/>
          <w:lang w:val="uk-UA"/>
        </w:rPr>
        <w:t>Взаємодія між читачем та текстом у світлі пост-структуралізму: сучасні підходи до інтерпретації та аналізу художнього твору</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Дата</w:t>
      </w:r>
      <w:r w:rsidR="000D7212">
        <w:rPr>
          <w:rFonts w:ascii="Times New Roman" w:hAnsi="Times New Roman" w:cs="Times New Roman"/>
          <w:sz w:val="28"/>
          <w:szCs w:val="28"/>
          <w:lang w:val="uk-UA"/>
        </w:rPr>
        <w:t xml:space="preserve"> </w:t>
      </w:r>
      <w:r w:rsidR="000D7212" w:rsidRPr="000D7212">
        <w:rPr>
          <w:rFonts w:ascii="Times New Roman" w:hAnsi="Times New Roman" w:cs="Times New Roman"/>
          <w:sz w:val="28"/>
          <w:szCs w:val="28"/>
          <w:u w:val="single"/>
          <w:lang w:val="uk-UA"/>
        </w:rPr>
        <w:t>12.05.2019</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Підпис</w:t>
      </w:r>
    </w:p>
    <w:p w:rsidR="001F34AC" w:rsidRPr="00223C52" w:rsidRDefault="001F34AC" w:rsidP="009174A0">
      <w:pPr>
        <w:spacing w:after="0" w:line="360" w:lineRule="auto"/>
        <w:ind w:firstLine="709"/>
        <w:rPr>
          <w:rFonts w:ascii="Times New Roman" w:hAnsi="Times New Roman" w:cs="Times New Roman"/>
          <w:sz w:val="28"/>
          <w:szCs w:val="28"/>
          <w:lang w:val="uk-UA"/>
        </w:rPr>
      </w:pPr>
    </w:p>
    <w:p w:rsidR="00223C52" w:rsidRPr="00531798" w:rsidRDefault="00223C52" w:rsidP="00223C52">
      <w:pPr>
        <w:ind w:firstLine="709"/>
        <w:jc w:val="both"/>
        <w:rPr>
          <w:rFonts w:ascii="Times New Roman" w:hAnsi="Times New Roman" w:cs="Times New Roman"/>
          <w:sz w:val="28"/>
          <w:szCs w:val="28"/>
          <w:u w:val="single"/>
          <w:lang w:val="uk-UA"/>
        </w:rPr>
      </w:pPr>
      <w:r w:rsidRPr="00223C52">
        <w:rPr>
          <w:rFonts w:ascii="Times New Roman" w:hAnsi="Times New Roman" w:cs="Times New Roman"/>
          <w:sz w:val="28"/>
          <w:szCs w:val="28"/>
          <w:lang w:val="uk-UA"/>
        </w:rPr>
        <w:t>Прізвище</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Левицька</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Імʼя, по батькові</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Наталія Валентинівна</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Науковий ступінь, вчене звання</w:t>
      </w:r>
      <w:r w:rsidR="00531798">
        <w:rPr>
          <w:rFonts w:ascii="Times New Roman" w:hAnsi="Times New Roman" w:cs="Times New Roman"/>
          <w:sz w:val="28"/>
          <w:szCs w:val="28"/>
          <w:lang w:val="uk-UA"/>
        </w:rPr>
        <w:t xml:space="preserve"> - </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Місце роботи (повна назва)</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Хмельницький національний університет</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Посада</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старший викладач</w:t>
      </w:r>
      <w:r w:rsidR="000D7212">
        <w:rPr>
          <w:rFonts w:ascii="Times New Roman" w:hAnsi="Times New Roman" w:cs="Times New Roman"/>
          <w:sz w:val="28"/>
          <w:szCs w:val="28"/>
          <w:u w:val="single"/>
          <w:lang w:val="uk-UA"/>
        </w:rPr>
        <w:t xml:space="preserve"> кафедри практики іноземної мови та методики викладання</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Навчальний заклад, в якому навчається (для аспірантів (здобувачів))</w:t>
      </w:r>
      <w:r w:rsidR="00531798">
        <w:rPr>
          <w:rFonts w:ascii="Times New Roman" w:hAnsi="Times New Roman" w:cs="Times New Roman"/>
          <w:sz w:val="28"/>
          <w:szCs w:val="28"/>
          <w:lang w:val="uk-UA"/>
        </w:rPr>
        <w:t xml:space="preserve"> - </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Домашня адреса</w:t>
      </w:r>
      <w:r w:rsidR="00A97C3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 xml:space="preserve">м. Хмельницький, вул. </w:t>
      </w:r>
      <w:r w:rsidR="00A97C38" w:rsidRPr="00531798">
        <w:rPr>
          <w:rFonts w:ascii="Times New Roman" w:hAnsi="Times New Roman" w:cs="Times New Roman"/>
          <w:sz w:val="28"/>
          <w:szCs w:val="28"/>
          <w:u w:val="single"/>
          <w:lang w:val="uk-UA"/>
        </w:rPr>
        <w:t>Сковороди 12, кв. 51</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Контактні телефони</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(097) 9877449</w:t>
      </w:r>
    </w:p>
    <w:p w:rsidR="00223C52" w:rsidRPr="00531798" w:rsidRDefault="00223C52" w:rsidP="00223C52">
      <w:pPr>
        <w:ind w:firstLine="709"/>
        <w:jc w:val="both"/>
        <w:rPr>
          <w:rFonts w:ascii="Times New Roman" w:hAnsi="Times New Roman" w:cs="Times New Roman"/>
          <w:sz w:val="28"/>
          <w:szCs w:val="28"/>
          <w:u w:val="single"/>
          <w:lang w:val="uk-UA"/>
        </w:rPr>
      </w:pPr>
      <w:r w:rsidRPr="00223C52">
        <w:rPr>
          <w:rFonts w:ascii="Times New Roman" w:hAnsi="Times New Roman" w:cs="Times New Roman"/>
          <w:sz w:val="28"/>
          <w:szCs w:val="28"/>
          <w:lang w:val="uk-UA"/>
        </w:rPr>
        <w:t>Назва статті</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Взаємодія між читачем та текстом у світлі пост-структуралізму: сучасні підходи до інтерпретації та аналізу художнього твору</w:t>
      </w:r>
    </w:p>
    <w:p w:rsidR="00223C52" w:rsidRPr="00223C52" w:rsidRDefault="00223C52" w:rsidP="00223C52">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Дата</w:t>
      </w:r>
      <w:r w:rsidR="00531798">
        <w:rPr>
          <w:rFonts w:ascii="Times New Roman" w:hAnsi="Times New Roman" w:cs="Times New Roman"/>
          <w:sz w:val="28"/>
          <w:szCs w:val="28"/>
          <w:lang w:val="uk-UA"/>
        </w:rPr>
        <w:t xml:space="preserve"> </w:t>
      </w:r>
      <w:r w:rsidR="00531798" w:rsidRPr="00531798">
        <w:rPr>
          <w:rFonts w:ascii="Times New Roman" w:hAnsi="Times New Roman" w:cs="Times New Roman"/>
          <w:sz w:val="28"/>
          <w:szCs w:val="28"/>
          <w:u w:val="single"/>
          <w:lang w:val="uk-UA"/>
        </w:rPr>
        <w:t>12.05.2019</w:t>
      </w:r>
    </w:p>
    <w:p w:rsidR="00223C52" w:rsidRPr="00EE1B9D" w:rsidRDefault="00223C52" w:rsidP="00531798">
      <w:pPr>
        <w:ind w:firstLine="709"/>
        <w:jc w:val="both"/>
        <w:rPr>
          <w:rFonts w:ascii="Times New Roman" w:hAnsi="Times New Roman" w:cs="Times New Roman"/>
          <w:sz w:val="28"/>
          <w:szCs w:val="28"/>
          <w:lang w:val="uk-UA"/>
        </w:rPr>
      </w:pPr>
      <w:r w:rsidRPr="00223C52">
        <w:rPr>
          <w:rFonts w:ascii="Times New Roman" w:hAnsi="Times New Roman" w:cs="Times New Roman"/>
          <w:sz w:val="28"/>
          <w:szCs w:val="28"/>
          <w:lang w:val="uk-UA"/>
        </w:rPr>
        <w:t>Підпис</w:t>
      </w:r>
    </w:p>
    <w:sectPr w:rsidR="00223C52" w:rsidRPr="00EE1B9D" w:rsidSect="009174A0">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C1F" w:rsidRDefault="00BF6C1F" w:rsidP="00AC0B68">
      <w:pPr>
        <w:spacing w:after="0" w:line="240" w:lineRule="auto"/>
      </w:pPr>
      <w:r>
        <w:separator/>
      </w:r>
    </w:p>
  </w:endnote>
  <w:endnote w:type="continuationSeparator" w:id="0">
    <w:p w:rsidR="00BF6C1F" w:rsidRDefault="00BF6C1F" w:rsidP="00AC0B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MS Gothic"/>
    <w:panose1 w:val="00000000000000000000"/>
    <w:charset w:val="80"/>
    <w:family w:val="auto"/>
    <w:notTrueType/>
    <w:pitch w:val="default"/>
    <w:sig w:usb0="00000000" w:usb1="08070000" w:usb2="00000010" w:usb3="00000000" w:csb0="00020001" w:csb1="00000000"/>
  </w:font>
  <w:font w:name="Century Schoolbook">
    <w:altName w:val="Century"/>
    <w:charset w:val="CC"/>
    <w:family w:val="roman"/>
    <w:pitch w:val="variable"/>
    <w:sig w:usb0="00000001"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89257685"/>
      <w:docPartObj>
        <w:docPartGallery w:val="Page Numbers (Bottom of Page)"/>
        <w:docPartUnique/>
      </w:docPartObj>
    </w:sdtPr>
    <w:sdtEndPr/>
    <w:sdtContent>
      <w:p w:rsidR="006053F9" w:rsidRDefault="006053F9">
        <w:pPr>
          <w:pStyle w:val="a5"/>
          <w:jc w:val="center"/>
        </w:pPr>
        <w:r>
          <w:fldChar w:fldCharType="begin"/>
        </w:r>
        <w:r>
          <w:instrText>PAGE   \* MERGEFORMAT</w:instrText>
        </w:r>
        <w:r>
          <w:fldChar w:fldCharType="separate"/>
        </w:r>
        <w:r w:rsidR="004B79C9">
          <w:rPr>
            <w:noProof/>
          </w:rPr>
          <w:t>1</w:t>
        </w:r>
        <w:r>
          <w:fldChar w:fldCharType="end"/>
        </w:r>
      </w:p>
    </w:sdtContent>
  </w:sdt>
  <w:p w:rsidR="006053F9" w:rsidRDefault="006053F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C1F" w:rsidRDefault="00BF6C1F" w:rsidP="00AC0B68">
      <w:pPr>
        <w:spacing w:after="0" w:line="240" w:lineRule="auto"/>
      </w:pPr>
      <w:r>
        <w:separator/>
      </w:r>
    </w:p>
  </w:footnote>
  <w:footnote w:type="continuationSeparator" w:id="0">
    <w:p w:rsidR="00BF6C1F" w:rsidRDefault="00BF6C1F" w:rsidP="00AC0B6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E54DCD"/>
    <w:multiLevelType w:val="hybridMultilevel"/>
    <w:tmpl w:val="732CEA50"/>
    <w:lvl w:ilvl="0" w:tplc="B3DEE1F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0014E6"/>
    <w:multiLevelType w:val="hybridMultilevel"/>
    <w:tmpl w:val="A1140F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20130DB"/>
    <w:multiLevelType w:val="hybridMultilevel"/>
    <w:tmpl w:val="61F68B22"/>
    <w:lvl w:ilvl="0" w:tplc="ED3E14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4CFD4FFF"/>
    <w:multiLevelType w:val="hybridMultilevel"/>
    <w:tmpl w:val="732CEA50"/>
    <w:lvl w:ilvl="0" w:tplc="B3DEE1FE">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A832689"/>
    <w:multiLevelType w:val="hybridMultilevel"/>
    <w:tmpl w:val="51185A00"/>
    <w:lvl w:ilvl="0" w:tplc="1A92AFB0">
      <w:start w:val="1"/>
      <w:numFmt w:val="decimal"/>
      <w:lvlText w:val="%1."/>
      <w:lvlJc w:val="left"/>
      <w:pPr>
        <w:ind w:left="72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74A0"/>
    <w:rsid w:val="00012C36"/>
    <w:rsid w:val="00076A02"/>
    <w:rsid w:val="000A0998"/>
    <w:rsid w:val="000B5486"/>
    <w:rsid w:val="000D7212"/>
    <w:rsid w:val="000F10C4"/>
    <w:rsid w:val="00127C50"/>
    <w:rsid w:val="00132EC6"/>
    <w:rsid w:val="00175A7B"/>
    <w:rsid w:val="001A6D4C"/>
    <w:rsid w:val="001B3C8E"/>
    <w:rsid w:val="001B5B90"/>
    <w:rsid w:val="001F34AC"/>
    <w:rsid w:val="00217D96"/>
    <w:rsid w:val="00223C52"/>
    <w:rsid w:val="002463FD"/>
    <w:rsid w:val="00275373"/>
    <w:rsid w:val="002837BE"/>
    <w:rsid w:val="002A55EF"/>
    <w:rsid w:val="002A5C90"/>
    <w:rsid w:val="002C63DB"/>
    <w:rsid w:val="002D20A3"/>
    <w:rsid w:val="002E4E2C"/>
    <w:rsid w:val="0031007C"/>
    <w:rsid w:val="00340F9E"/>
    <w:rsid w:val="00393B57"/>
    <w:rsid w:val="003B5A22"/>
    <w:rsid w:val="003D0FF7"/>
    <w:rsid w:val="003D59D1"/>
    <w:rsid w:val="003F65F9"/>
    <w:rsid w:val="00423018"/>
    <w:rsid w:val="00470968"/>
    <w:rsid w:val="00480300"/>
    <w:rsid w:val="004B79C9"/>
    <w:rsid w:val="004E22A5"/>
    <w:rsid w:val="004F3781"/>
    <w:rsid w:val="005046BB"/>
    <w:rsid w:val="00531798"/>
    <w:rsid w:val="00544B5E"/>
    <w:rsid w:val="00565DEB"/>
    <w:rsid w:val="00587285"/>
    <w:rsid w:val="00590B4E"/>
    <w:rsid w:val="005A41BA"/>
    <w:rsid w:val="005B05EC"/>
    <w:rsid w:val="005B10F1"/>
    <w:rsid w:val="006053F9"/>
    <w:rsid w:val="00647789"/>
    <w:rsid w:val="00655F4C"/>
    <w:rsid w:val="00690033"/>
    <w:rsid w:val="006A1000"/>
    <w:rsid w:val="006A7315"/>
    <w:rsid w:val="006C1971"/>
    <w:rsid w:val="006E0F85"/>
    <w:rsid w:val="00707CB4"/>
    <w:rsid w:val="00726F26"/>
    <w:rsid w:val="00747DDD"/>
    <w:rsid w:val="00782261"/>
    <w:rsid w:val="007A142E"/>
    <w:rsid w:val="007C1EAB"/>
    <w:rsid w:val="007D257B"/>
    <w:rsid w:val="007E769B"/>
    <w:rsid w:val="00841B6C"/>
    <w:rsid w:val="00844AE1"/>
    <w:rsid w:val="00861EF5"/>
    <w:rsid w:val="00885241"/>
    <w:rsid w:val="00900BDB"/>
    <w:rsid w:val="00903057"/>
    <w:rsid w:val="0090738C"/>
    <w:rsid w:val="009174A0"/>
    <w:rsid w:val="00921542"/>
    <w:rsid w:val="009665A9"/>
    <w:rsid w:val="0097778F"/>
    <w:rsid w:val="009D348F"/>
    <w:rsid w:val="009E64CC"/>
    <w:rsid w:val="00A11996"/>
    <w:rsid w:val="00A26C7B"/>
    <w:rsid w:val="00A5419D"/>
    <w:rsid w:val="00A87B6B"/>
    <w:rsid w:val="00A97C38"/>
    <w:rsid w:val="00AB2D09"/>
    <w:rsid w:val="00AC0B68"/>
    <w:rsid w:val="00AE1A0D"/>
    <w:rsid w:val="00B311C3"/>
    <w:rsid w:val="00B34BFE"/>
    <w:rsid w:val="00B37DDB"/>
    <w:rsid w:val="00B400A3"/>
    <w:rsid w:val="00B83680"/>
    <w:rsid w:val="00B93D39"/>
    <w:rsid w:val="00BB69CA"/>
    <w:rsid w:val="00BD14CC"/>
    <w:rsid w:val="00BE4900"/>
    <w:rsid w:val="00BF6C1F"/>
    <w:rsid w:val="00C06F29"/>
    <w:rsid w:val="00C37832"/>
    <w:rsid w:val="00C6325A"/>
    <w:rsid w:val="00C6718A"/>
    <w:rsid w:val="00C77302"/>
    <w:rsid w:val="00C91E7B"/>
    <w:rsid w:val="00CB56C8"/>
    <w:rsid w:val="00CE1AFD"/>
    <w:rsid w:val="00CE6FD2"/>
    <w:rsid w:val="00D427C0"/>
    <w:rsid w:val="00D65D80"/>
    <w:rsid w:val="00D85ACC"/>
    <w:rsid w:val="00DC68E8"/>
    <w:rsid w:val="00DD3BC4"/>
    <w:rsid w:val="00DD76FF"/>
    <w:rsid w:val="00E54628"/>
    <w:rsid w:val="00E70E67"/>
    <w:rsid w:val="00E918B6"/>
    <w:rsid w:val="00EB06AD"/>
    <w:rsid w:val="00EB5079"/>
    <w:rsid w:val="00EE0D38"/>
    <w:rsid w:val="00EE17F0"/>
    <w:rsid w:val="00EE1B9D"/>
    <w:rsid w:val="00EE48E5"/>
    <w:rsid w:val="00EF3CF2"/>
    <w:rsid w:val="00F11F5E"/>
    <w:rsid w:val="00F24FD7"/>
    <w:rsid w:val="00F31236"/>
    <w:rsid w:val="00FC5F15"/>
    <w:rsid w:val="00FE53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E0A0DCF-6687-48EE-B51F-19CFAB632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3D3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C0B6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C0B68"/>
  </w:style>
  <w:style w:type="paragraph" w:styleId="a5">
    <w:name w:val="footer"/>
    <w:basedOn w:val="a"/>
    <w:link w:val="a6"/>
    <w:uiPriority w:val="99"/>
    <w:unhideWhenUsed/>
    <w:rsid w:val="00AC0B6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C0B68"/>
  </w:style>
  <w:style w:type="paragraph" w:styleId="a7">
    <w:name w:val="List Paragraph"/>
    <w:basedOn w:val="a"/>
    <w:uiPriority w:val="34"/>
    <w:qFormat/>
    <w:rsid w:val="00844AE1"/>
    <w:pPr>
      <w:ind w:left="720"/>
      <w:contextualSpacing/>
    </w:pPr>
  </w:style>
  <w:style w:type="character" w:styleId="a8">
    <w:name w:val="Hyperlink"/>
    <w:basedOn w:val="a0"/>
    <w:uiPriority w:val="99"/>
    <w:unhideWhenUsed/>
    <w:rsid w:val="00841B6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590</TotalTime>
  <Pages>11</Pages>
  <Words>2594</Words>
  <Characters>17251</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Ирина</dc:creator>
  <cp:lastModifiedBy>Ирина Безбородых</cp:lastModifiedBy>
  <cp:revision>95</cp:revision>
  <dcterms:created xsi:type="dcterms:W3CDTF">2019-05-10T10:43:00Z</dcterms:created>
  <dcterms:modified xsi:type="dcterms:W3CDTF">2019-12-28T20:44:00Z</dcterms:modified>
</cp:coreProperties>
</file>