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4C7" w:rsidRDefault="001004C7" w:rsidP="001004C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ОСНОВНІ ЧИННИКИ УСПІШНОЇ ОРГАНІЗАЦІЇ ГРУПОВОЇ РОБОТИ ПІД ЧАС НАВЧАННЯ ІНОЗЕМНИХ МОВ</w:t>
      </w:r>
    </w:p>
    <w:p w:rsidR="001004C7" w:rsidRPr="001004C7" w:rsidRDefault="001004C7" w:rsidP="001004C7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КАТЕРИНА ОЛЕКСАНДРЕНКО</w:t>
      </w:r>
    </w:p>
    <w:p w:rsidR="001004C7" w:rsidRDefault="001004C7" w:rsidP="001004C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Під час навчання іноземної мови мовні одиниці легко засвоюються у мовленнєвій діяльності. І це не вимагає особливих </w:t>
      </w:r>
      <w:proofErr w:type="spellStart"/>
      <w:r>
        <w:rPr>
          <w:sz w:val="28"/>
          <w:szCs w:val="28"/>
          <w:lang w:val="uk-UA"/>
        </w:rPr>
        <w:t>мнемічних</w:t>
      </w:r>
      <w:proofErr w:type="spellEnd"/>
      <w:r>
        <w:rPr>
          <w:sz w:val="28"/>
          <w:szCs w:val="28"/>
          <w:lang w:val="uk-UA"/>
        </w:rPr>
        <w:t xml:space="preserve"> зусиль. Використання комунікативного фону сприяє створенню атмосфери спілкування на заняттях іноземної мови. Якщо у студента виникає потреба актуалізувати свою «</w:t>
      </w:r>
      <w:proofErr w:type="spellStart"/>
      <w:r>
        <w:rPr>
          <w:sz w:val="28"/>
          <w:szCs w:val="28"/>
          <w:lang w:val="uk-UA"/>
        </w:rPr>
        <w:t>мислительну</w:t>
      </w:r>
      <w:proofErr w:type="spellEnd"/>
      <w:r>
        <w:rPr>
          <w:sz w:val="28"/>
          <w:szCs w:val="28"/>
          <w:lang w:val="uk-UA"/>
        </w:rPr>
        <w:t xml:space="preserve"> пам'ять» (термін Зимньої І.О.), то, очевидно, викладач обрав правильний шлях для заохочення мовленнєвої ініціативності.</w:t>
      </w:r>
    </w:p>
    <w:p w:rsidR="001004C7" w:rsidRDefault="001004C7" w:rsidP="001004C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Виходячи із цього, ми приділяємо особливу увагу творчим завданням і вправам, які стимулюють майбутніх фахівців спонтанно реагувати на будь-які ситуації, свідомо оперуючи знаннями, накопиченими раніше, і одночасно засвоюючи новий матеріал.</w:t>
      </w:r>
    </w:p>
    <w:p w:rsidR="001004C7" w:rsidRPr="000362CE" w:rsidRDefault="001004C7" w:rsidP="001004C7">
      <w:pPr>
        <w:spacing w:line="372" w:lineRule="auto"/>
        <w:ind w:firstLine="71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Досвід свідчить, що у дорослій аудиторії варто більше розраховувати на мимовільне запам’ятовування. Чим більша смислова насиченість нового матеріалу, тим легше він утримується в пам</w:t>
      </w:r>
      <w:r w:rsidRPr="006F15D7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яті тих, кого навчають (людині властиво забувати до 40% механічно засвоєної інформації після її першого пред’явлення). При цьому, безумовно, потрібно враховувати ряд моментів, пов’язаних з індивідуально-психологічними особливостями суб’єктів навчання. Як показав досвід, для тренування ініціативних діалогів бажано підбирати психологічно сумісних партнерів.</w:t>
      </w:r>
      <w:r w:rsidRPr="000362CE">
        <w:rPr>
          <w:sz w:val="28"/>
          <w:szCs w:val="28"/>
          <w:lang w:val="uk-UA"/>
        </w:rPr>
        <w:t xml:space="preserve"> Механізм урахування характеристик групової взаємодії є невід'ємною складовою частиною іншомовної комунікативної компетентності, пов'язаної з її груповим характером, що, у свою чергу, виявляється в тому, що іншомовна діяльність завжди відбувається в контексті групових взаємин. Це положення є справедливим незалежно від того, за яким принципом ми виділяємо групу: за розміром (мікрогрупа – </w:t>
      </w:r>
      <w:proofErr w:type="spellStart"/>
      <w:r w:rsidRPr="000362CE">
        <w:rPr>
          <w:sz w:val="28"/>
          <w:szCs w:val="28"/>
          <w:lang w:val="uk-UA"/>
        </w:rPr>
        <w:t>діада</w:t>
      </w:r>
      <w:proofErr w:type="spellEnd"/>
      <w:r w:rsidRPr="000362CE">
        <w:rPr>
          <w:sz w:val="28"/>
          <w:szCs w:val="28"/>
          <w:lang w:val="uk-UA"/>
        </w:rPr>
        <w:t xml:space="preserve">, тріада, – мала або велика соціальна група); за суспільним статусом – формальна (офіційна) або неформальна (неофіційна) група; за значимістю – референтна або група </w:t>
      </w:r>
      <w:r>
        <w:rPr>
          <w:sz w:val="28"/>
          <w:szCs w:val="28"/>
          <w:lang w:val="uk-UA"/>
        </w:rPr>
        <w:t>членства тощо</w:t>
      </w:r>
      <w:r w:rsidRPr="000362CE">
        <w:rPr>
          <w:sz w:val="28"/>
          <w:szCs w:val="28"/>
          <w:lang w:val="uk-UA"/>
        </w:rPr>
        <w:t xml:space="preserve">. Із практики навчання майбутніх фахівців відомо, що різні </w:t>
      </w:r>
      <w:r w:rsidRPr="000362CE">
        <w:rPr>
          <w:sz w:val="28"/>
          <w:szCs w:val="28"/>
          <w:lang w:val="uk-UA"/>
        </w:rPr>
        <w:lastRenderedPageBreak/>
        <w:t>групові ефекти здатні актуалізувати, корегувати і розвивати іншомовну діяльність.</w:t>
      </w:r>
    </w:p>
    <w:p w:rsidR="001004C7" w:rsidRPr="000362CE" w:rsidRDefault="001004C7" w:rsidP="001004C7">
      <w:pPr>
        <w:spacing w:line="372" w:lineRule="auto"/>
        <w:ind w:firstLine="710"/>
        <w:jc w:val="both"/>
        <w:rPr>
          <w:sz w:val="28"/>
          <w:szCs w:val="28"/>
          <w:lang w:val="uk-UA"/>
        </w:rPr>
      </w:pPr>
      <w:proofErr w:type="spellStart"/>
      <w:r w:rsidRPr="00521976">
        <w:rPr>
          <w:sz w:val="28"/>
          <w:szCs w:val="28"/>
        </w:rPr>
        <w:t>Терапевтичні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фактори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групової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роботи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достатньо</w:t>
      </w:r>
      <w:proofErr w:type="spellEnd"/>
      <w:r w:rsidRPr="00521976">
        <w:rPr>
          <w:sz w:val="28"/>
          <w:szCs w:val="28"/>
        </w:rPr>
        <w:t xml:space="preserve"> широко </w:t>
      </w:r>
      <w:proofErr w:type="spellStart"/>
      <w:r w:rsidRPr="00521976">
        <w:rPr>
          <w:sz w:val="28"/>
          <w:szCs w:val="28"/>
        </w:rPr>
        <w:t>проаналізован</w:t>
      </w:r>
      <w:r>
        <w:rPr>
          <w:sz w:val="28"/>
          <w:szCs w:val="28"/>
        </w:rPr>
        <w:t>о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спеціальній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літературі</w:t>
      </w:r>
      <w:proofErr w:type="spellEnd"/>
      <w:r w:rsidRPr="00521976">
        <w:rPr>
          <w:sz w:val="28"/>
          <w:szCs w:val="28"/>
        </w:rPr>
        <w:t xml:space="preserve">. </w:t>
      </w:r>
      <w:proofErr w:type="spellStart"/>
      <w:r w:rsidRPr="00521976">
        <w:rPr>
          <w:sz w:val="28"/>
          <w:szCs w:val="28"/>
        </w:rPr>
        <w:t>Узагальнюючи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досвід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роботи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груп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навчання</w:t>
      </w:r>
      <w:proofErr w:type="spellEnd"/>
      <w:r w:rsidRPr="00521976">
        <w:rPr>
          <w:sz w:val="28"/>
          <w:szCs w:val="28"/>
        </w:rPr>
        <w:t xml:space="preserve">, І. Ялом </w:t>
      </w:r>
      <w:proofErr w:type="spellStart"/>
      <w:r w:rsidRPr="00521976">
        <w:rPr>
          <w:sz w:val="28"/>
          <w:szCs w:val="28"/>
        </w:rPr>
        <w:t>виділяє</w:t>
      </w:r>
      <w:proofErr w:type="spellEnd"/>
      <w:r w:rsidRPr="00521976">
        <w:rPr>
          <w:sz w:val="28"/>
          <w:szCs w:val="28"/>
        </w:rPr>
        <w:t xml:space="preserve"> 11 таких </w:t>
      </w:r>
      <w:proofErr w:type="spellStart"/>
      <w:r w:rsidRPr="00521976">
        <w:rPr>
          <w:sz w:val="28"/>
          <w:szCs w:val="28"/>
        </w:rPr>
        <w:t>факторів</w:t>
      </w:r>
      <w:proofErr w:type="spellEnd"/>
      <w:r w:rsidRPr="00521976">
        <w:rPr>
          <w:sz w:val="28"/>
          <w:szCs w:val="28"/>
        </w:rPr>
        <w:t xml:space="preserve">: </w:t>
      </w:r>
      <w:proofErr w:type="spellStart"/>
      <w:r w:rsidRPr="00521976">
        <w:rPr>
          <w:sz w:val="28"/>
          <w:szCs w:val="28"/>
        </w:rPr>
        <w:t>вселення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надії</w:t>
      </w:r>
      <w:proofErr w:type="spellEnd"/>
      <w:r w:rsidRPr="00521976">
        <w:rPr>
          <w:sz w:val="28"/>
          <w:szCs w:val="28"/>
        </w:rPr>
        <w:t xml:space="preserve">, </w:t>
      </w:r>
      <w:proofErr w:type="spellStart"/>
      <w:r w:rsidRPr="00521976">
        <w:rPr>
          <w:sz w:val="28"/>
          <w:szCs w:val="28"/>
        </w:rPr>
        <w:t>універсальність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переживань</w:t>
      </w:r>
      <w:proofErr w:type="spellEnd"/>
      <w:r w:rsidRPr="00521976">
        <w:rPr>
          <w:sz w:val="28"/>
          <w:szCs w:val="28"/>
        </w:rPr>
        <w:t xml:space="preserve">, </w:t>
      </w:r>
      <w:proofErr w:type="spellStart"/>
      <w:r w:rsidRPr="00521976">
        <w:rPr>
          <w:sz w:val="28"/>
          <w:szCs w:val="28"/>
        </w:rPr>
        <w:t>постачання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інформації</w:t>
      </w:r>
      <w:proofErr w:type="spellEnd"/>
      <w:r w:rsidRPr="00521976">
        <w:rPr>
          <w:sz w:val="28"/>
          <w:szCs w:val="28"/>
        </w:rPr>
        <w:t xml:space="preserve">, </w:t>
      </w:r>
      <w:proofErr w:type="spellStart"/>
      <w:r w:rsidRPr="00521976">
        <w:rPr>
          <w:sz w:val="28"/>
          <w:szCs w:val="28"/>
        </w:rPr>
        <w:t>альтруїзм</w:t>
      </w:r>
      <w:proofErr w:type="spellEnd"/>
      <w:r w:rsidRPr="00521976">
        <w:rPr>
          <w:sz w:val="28"/>
          <w:szCs w:val="28"/>
        </w:rPr>
        <w:t xml:space="preserve">, </w:t>
      </w:r>
      <w:proofErr w:type="spellStart"/>
      <w:r w:rsidRPr="00521976">
        <w:rPr>
          <w:sz w:val="28"/>
          <w:szCs w:val="28"/>
        </w:rPr>
        <w:t>що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корегує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рекапітуляцію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первинної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сімейної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групи</w:t>
      </w:r>
      <w:proofErr w:type="spellEnd"/>
      <w:r w:rsidRPr="00521976">
        <w:rPr>
          <w:sz w:val="28"/>
          <w:szCs w:val="28"/>
        </w:rPr>
        <w:t xml:space="preserve">, </w:t>
      </w:r>
      <w:proofErr w:type="spellStart"/>
      <w:r w:rsidRPr="00521976">
        <w:rPr>
          <w:sz w:val="28"/>
          <w:szCs w:val="28"/>
        </w:rPr>
        <w:t>розвиток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навичок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proofErr w:type="gramStart"/>
      <w:r w:rsidRPr="00521976">
        <w:rPr>
          <w:sz w:val="28"/>
          <w:szCs w:val="28"/>
        </w:rPr>
        <w:t>соц</w:t>
      </w:r>
      <w:proofErr w:type="gramEnd"/>
      <w:r w:rsidRPr="00521976">
        <w:rPr>
          <w:sz w:val="28"/>
          <w:szCs w:val="28"/>
        </w:rPr>
        <w:t>іалізації</w:t>
      </w:r>
      <w:proofErr w:type="spellEnd"/>
      <w:r w:rsidRPr="00521976">
        <w:rPr>
          <w:sz w:val="28"/>
          <w:szCs w:val="28"/>
        </w:rPr>
        <w:t xml:space="preserve">, </w:t>
      </w:r>
      <w:proofErr w:type="spellStart"/>
      <w:r w:rsidRPr="00521976">
        <w:rPr>
          <w:sz w:val="28"/>
          <w:szCs w:val="28"/>
        </w:rPr>
        <w:t>імітаційну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поведінку</w:t>
      </w:r>
      <w:proofErr w:type="spellEnd"/>
      <w:r w:rsidRPr="00521976">
        <w:rPr>
          <w:sz w:val="28"/>
          <w:szCs w:val="28"/>
        </w:rPr>
        <w:t xml:space="preserve">, </w:t>
      </w:r>
      <w:proofErr w:type="spellStart"/>
      <w:r w:rsidRPr="00521976">
        <w:rPr>
          <w:sz w:val="28"/>
          <w:szCs w:val="28"/>
        </w:rPr>
        <w:t>міжособистісне</w:t>
      </w:r>
      <w:proofErr w:type="spellEnd"/>
      <w:r w:rsidRPr="00521976">
        <w:rPr>
          <w:sz w:val="28"/>
          <w:szCs w:val="28"/>
        </w:rPr>
        <w:t xml:space="preserve"> (</w:t>
      </w:r>
      <w:proofErr w:type="spellStart"/>
      <w:r w:rsidRPr="00521976">
        <w:rPr>
          <w:sz w:val="28"/>
          <w:szCs w:val="28"/>
        </w:rPr>
        <w:t>інтерперсональне</w:t>
      </w:r>
      <w:proofErr w:type="spellEnd"/>
      <w:r w:rsidRPr="00521976">
        <w:rPr>
          <w:sz w:val="28"/>
          <w:szCs w:val="28"/>
        </w:rPr>
        <w:t xml:space="preserve">) </w:t>
      </w:r>
      <w:proofErr w:type="spellStart"/>
      <w:r w:rsidRPr="00521976">
        <w:rPr>
          <w:sz w:val="28"/>
          <w:szCs w:val="28"/>
        </w:rPr>
        <w:t>научінння</w:t>
      </w:r>
      <w:proofErr w:type="spellEnd"/>
      <w:r w:rsidRPr="00521976">
        <w:rPr>
          <w:sz w:val="28"/>
          <w:szCs w:val="28"/>
        </w:rPr>
        <w:t xml:space="preserve">, </w:t>
      </w:r>
      <w:proofErr w:type="spellStart"/>
      <w:r w:rsidRPr="00521976">
        <w:rPr>
          <w:sz w:val="28"/>
          <w:szCs w:val="28"/>
        </w:rPr>
        <w:t>згуртованість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групи</w:t>
      </w:r>
      <w:proofErr w:type="spellEnd"/>
      <w:r w:rsidRPr="00521976">
        <w:rPr>
          <w:sz w:val="28"/>
          <w:szCs w:val="28"/>
        </w:rPr>
        <w:t xml:space="preserve">, </w:t>
      </w:r>
      <w:proofErr w:type="spellStart"/>
      <w:r w:rsidRPr="00521976">
        <w:rPr>
          <w:sz w:val="28"/>
          <w:szCs w:val="28"/>
        </w:rPr>
        <w:t>ката</w:t>
      </w:r>
      <w:r>
        <w:rPr>
          <w:sz w:val="28"/>
          <w:szCs w:val="28"/>
        </w:rPr>
        <w:t>рсіс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екзистенціональні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фактори</w:t>
      </w:r>
      <w:proofErr w:type="spellEnd"/>
      <w:r>
        <w:rPr>
          <w:sz w:val="28"/>
          <w:szCs w:val="28"/>
          <w:lang w:val="uk-UA"/>
        </w:rPr>
        <w:t xml:space="preserve">. </w:t>
      </w:r>
      <w:r w:rsidRPr="00521976">
        <w:rPr>
          <w:sz w:val="28"/>
          <w:szCs w:val="28"/>
        </w:rPr>
        <w:t xml:space="preserve">При </w:t>
      </w:r>
      <w:proofErr w:type="spellStart"/>
      <w:r w:rsidRPr="00521976">
        <w:rPr>
          <w:sz w:val="28"/>
          <w:szCs w:val="28"/>
        </w:rPr>
        <w:t>груповій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формі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спілкування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створюються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кращі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умови</w:t>
      </w:r>
      <w:proofErr w:type="spellEnd"/>
      <w:r w:rsidRPr="00521976">
        <w:rPr>
          <w:sz w:val="28"/>
          <w:szCs w:val="28"/>
        </w:rPr>
        <w:t xml:space="preserve"> для </w:t>
      </w:r>
      <w:proofErr w:type="spellStart"/>
      <w:r w:rsidRPr="00521976">
        <w:rPr>
          <w:sz w:val="28"/>
          <w:szCs w:val="28"/>
        </w:rPr>
        <w:t>розвитку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вміння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говорити</w:t>
      </w:r>
      <w:proofErr w:type="spellEnd"/>
      <w:r w:rsidRPr="00521976">
        <w:rPr>
          <w:sz w:val="28"/>
          <w:szCs w:val="28"/>
        </w:rPr>
        <w:t xml:space="preserve">. </w:t>
      </w:r>
      <w:proofErr w:type="spellStart"/>
      <w:r w:rsidRPr="00521976">
        <w:rPr>
          <w:sz w:val="28"/>
          <w:szCs w:val="28"/>
        </w:rPr>
        <w:t>Між</w:t>
      </w:r>
      <w:proofErr w:type="spellEnd"/>
      <w:r w:rsidRPr="00521976">
        <w:rPr>
          <w:sz w:val="28"/>
          <w:szCs w:val="28"/>
        </w:rPr>
        <w:t xml:space="preserve"> студентами </w:t>
      </w:r>
      <w:proofErr w:type="spellStart"/>
      <w:r w:rsidRPr="00521976">
        <w:rPr>
          <w:sz w:val="28"/>
          <w:szCs w:val="28"/>
        </w:rPr>
        <w:t>відбувається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обмін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знаннями</w:t>
      </w:r>
      <w:proofErr w:type="spellEnd"/>
      <w:r w:rsidRPr="00521976">
        <w:rPr>
          <w:sz w:val="28"/>
          <w:szCs w:val="28"/>
        </w:rPr>
        <w:t xml:space="preserve">. </w:t>
      </w:r>
      <w:proofErr w:type="spellStart"/>
      <w:r w:rsidRPr="00521976">
        <w:rPr>
          <w:sz w:val="28"/>
          <w:szCs w:val="28"/>
        </w:rPr>
        <w:t>Така</w:t>
      </w:r>
      <w:proofErr w:type="spellEnd"/>
      <w:r w:rsidRPr="00521976">
        <w:rPr>
          <w:sz w:val="28"/>
          <w:szCs w:val="28"/>
        </w:rPr>
        <w:t xml:space="preserve"> форма </w:t>
      </w:r>
      <w:proofErr w:type="spellStart"/>
      <w:r w:rsidRPr="00521976">
        <w:rPr>
          <w:sz w:val="28"/>
          <w:szCs w:val="28"/>
        </w:rPr>
        <w:t>заняття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сприяє</w:t>
      </w:r>
      <w:proofErr w:type="spellEnd"/>
      <w:r w:rsidRPr="00521976">
        <w:rPr>
          <w:sz w:val="28"/>
          <w:szCs w:val="28"/>
        </w:rPr>
        <w:t xml:space="preserve"> росту </w:t>
      </w:r>
      <w:proofErr w:type="spellStart"/>
      <w:r w:rsidRPr="00521976">
        <w:rPr>
          <w:sz w:val="28"/>
          <w:szCs w:val="28"/>
        </w:rPr>
        <w:t>мотивації</w:t>
      </w:r>
      <w:proofErr w:type="spellEnd"/>
      <w:r w:rsidRPr="00521976">
        <w:rPr>
          <w:sz w:val="28"/>
          <w:szCs w:val="28"/>
        </w:rPr>
        <w:t xml:space="preserve"> до </w:t>
      </w:r>
      <w:proofErr w:type="spellStart"/>
      <w:r w:rsidRPr="00521976">
        <w:rPr>
          <w:sz w:val="28"/>
          <w:szCs w:val="28"/>
        </w:rPr>
        <w:t>навчання</w:t>
      </w:r>
      <w:proofErr w:type="spellEnd"/>
      <w:r w:rsidRPr="00521976">
        <w:rPr>
          <w:sz w:val="28"/>
          <w:szCs w:val="28"/>
        </w:rPr>
        <w:t xml:space="preserve">, </w:t>
      </w:r>
      <w:proofErr w:type="spellStart"/>
      <w:r w:rsidRPr="00521976">
        <w:rPr>
          <w:sz w:val="28"/>
          <w:szCs w:val="28"/>
        </w:rPr>
        <w:t>зміцнює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міжособистісні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стосунки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і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взаєморозуміння</w:t>
      </w:r>
      <w:proofErr w:type="spellEnd"/>
      <w:r w:rsidRPr="00521976">
        <w:rPr>
          <w:sz w:val="28"/>
          <w:szCs w:val="28"/>
        </w:rPr>
        <w:t xml:space="preserve">. </w:t>
      </w:r>
      <w:proofErr w:type="spellStart"/>
      <w:r w:rsidRPr="00521976">
        <w:rPr>
          <w:sz w:val="28"/>
          <w:szCs w:val="28"/>
        </w:rPr>
        <w:t>Студенти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краще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розуміють</w:t>
      </w:r>
      <w:proofErr w:type="spellEnd"/>
      <w:r w:rsidRPr="00521976">
        <w:rPr>
          <w:sz w:val="28"/>
          <w:szCs w:val="28"/>
        </w:rPr>
        <w:t xml:space="preserve"> один одного. </w:t>
      </w:r>
      <w:proofErr w:type="spellStart"/>
      <w:proofErr w:type="gramStart"/>
      <w:r w:rsidRPr="00521976">
        <w:rPr>
          <w:sz w:val="28"/>
          <w:szCs w:val="28"/>
        </w:rPr>
        <w:t>П</w:t>
      </w:r>
      <w:proofErr w:type="gramEnd"/>
      <w:r w:rsidRPr="00521976">
        <w:rPr>
          <w:sz w:val="28"/>
          <w:szCs w:val="28"/>
        </w:rPr>
        <w:t>ідвищується</w:t>
      </w:r>
      <w:proofErr w:type="spellEnd"/>
      <w:r w:rsidRPr="00521976">
        <w:rPr>
          <w:sz w:val="28"/>
          <w:szCs w:val="28"/>
        </w:rPr>
        <w:t xml:space="preserve"> статус </w:t>
      </w:r>
      <w:proofErr w:type="spellStart"/>
      <w:r w:rsidRPr="00521976">
        <w:rPr>
          <w:sz w:val="28"/>
          <w:szCs w:val="28"/>
        </w:rPr>
        <w:t>популярності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і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діловий</w:t>
      </w:r>
      <w:proofErr w:type="spellEnd"/>
      <w:r w:rsidRPr="00521976">
        <w:rPr>
          <w:sz w:val="28"/>
          <w:szCs w:val="28"/>
        </w:rPr>
        <w:t xml:space="preserve"> статус </w:t>
      </w:r>
      <w:proofErr w:type="spellStart"/>
      <w:r w:rsidRPr="00521976">
        <w:rPr>
          <w:sz w:val="28"/>
          <w:szCs w:val="28"/>
        </w:rPr>
        <w:t>майбутнього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фахівця</w:t>
      </w:r>
      <w:proofErr w:type="spellEnd"/>
      <w:r w:rsidRPr="00521976">
        <w:rPr>
          <w:sz w:val="28"/>
          <w:szCs w:val="28"/>
        </w:rPr>
        <w:t xml:space="preserve"> в </w:t>
      </w:r>
      <w:proofErr w:type="spellStart"/>
      <w:r w:rsidRPr="00521976">
        <w:rPr>
          <w:sz w:val="28"/>
          <w:szCs w:val="28"/>
        </w:rPr>
        <w:t>колективі</w:t>
      </w:r>
      <w:proofErr w:type="spellEnd"/>
      <w:r w:rsidRPr="00521976">
        <w:rPr>
          <w:sz w:val="28"/>
          <w:szCs w:val="28"/>
        </w:rPr>
        <w:t>.</w:t>
      </w:r>
    </w:p>
    <w:p w:rsidR="001004C7" w:rsidRPr="00C056FC" w:rsidRDefault="001004C7" w:rsidP="001004C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056FC">
        <w:rPr>
          <w:iCs/>
          <w:color w:val="000000"/>
          <w:sz w:val="28"/>
          <w:szCs w:val="28"/>
          <w:lang w:val="uk-UA"/>
        </w:rPr>
        <w:t xml:space="preserve">Вселення надії, позитивні очікування від навчання у групі </w:t>
      </w:r>
      <w:r w:rsidRPr="00C056FC">
        <w:rPr>
          <w:color w:val="000000"/>
          <w:sz w:val="28"/>
          <w:szCs w:val="28"/>
          <w:lang w:val="uk-UA"/>
        </w:rPr>
        <w:t>є важливим</w:t>
      </w:r>
      <w:r w:rsidRPr="00C056FC">
        <w:rPr>
          <w:sz w:val="28"/>
          <w:szCs w:val="28"/>
          <w:lang w:val="uk-UA"/>
        </w:rPr>
        <w:t xml:space="preserve"> соціально-психологічним механізмом розвитку мотиваційного компонента іншомовної компетентності. </w:t>
      </w:r>
      <w:r>
        <w:rPr>
          <w:sz w:val="28"/>
          <w:szCs w:val="28"/>
          <w:lang w:val="uk-UA"/>
        </w:rPr>
        <w:t xml:space="preserve">Зусилля педагога повинні бути направлені на те, щоб студенти забули про свою мовну некомпетентність, вільно вступали у бесіду, а викладач за допомогою спонукальних і оцінних реплік стимулював пізнавальні інтереси як до вивчення мови, так і до самої діяльності з його вивчення. </w:t>
      </w:r>
      <w:r w:rsidRPr="00C056FC">
        <w:rPr>
          <w:sz w:val="28"/>
          <w:szCs w:val="28"/>
          <w:lang w:val="uk-UA"/>
        </w:rPr>
        <w:t xml:space="preserve">В процесі навчання іноземної мови у групі людина здатна відчути також універсальність переживань, свою схожість із іншими і співвіднести свій стан, почуття, уявлення з аналогічними психологічними утвореннями інших людей. Порівняно з іншими відбувається усвідомлення, рефлексія різних сторін своєї психіки. </w:t>
      </w:r>
      <w:r w:rsidRPr="00C056FC">
        <w:rPr>
          <w:iCs/>
          <w:sz w:val="28"/>
          <w:szCs w:val="28"/>
          <w:lang w:val="uk-UA"/>
        </w:rPr>
        <w:t xml:space="preserve">Універсальність переживань є соціально-психологічним механізмом </w:t>
      </w:r>
      <w:r w:rsidRPr="00C056FC">
        <w:rPr>
          <w:sz w:val="28"/>
          <w:szCs w:val="28"/>
          <w:lang w:val="uk-UA"/>
        </w:rPr>
        <w:t>розвитку когнітивного компонента іншомовної комунікативної компетентності, що дозволяє майбутньому фахівцеві розширити свої іншомовні знання.</w:t>
      </w:r>
    </w:p>
    <w:p w:rsidR="00D97077" w:rsidRPr="001004C7" w:rsidRDefault="00D97077" w:rsidP="001004C7">
      <w:pPr>
        <w:spacing w:line="360" w:lineRule="auto"/>
        <w:rPr>
          <w:sz w:val="28"/>
          <w:szCs w:val="28"/>
          <w:lang w:val="uk-UA"/>
        </w:rPr>
      </w:pPr>
    </w:p>
    <w:sectPr w:rsidR="00D97077" w:rsidRPr="001004C7" w:rsidSect="001004C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04C7"/>
    <w:rsid w:val="001004C7"/>
    <w:rsid w:val="001D456D"/>
    <w:rsid w:val="009C4030"/>
    <w:rsid w:val="00D970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04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2411</Words>
  <Characters>1375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2</cp:revision>
  <dcterms:created xsi:type="dcterms:W3CDTF">2019-09-08T15:08:00Z</dcterms:created>
  <dcterms:modified xsi:type="dcterms:W3CDTF">2019-09-08T15:18:00Z</dcterms:modified>
</cp:coreProperties>
</file>