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20F4" w:rsidRPr="002A3898" w:rsidRDefault="00153A4A" w:rsidP="008C7CF1">
      <w:pPr>
        <w:spacing w:after="0" w:line="240" w:lineRule="auto"/>
        <w:ind w:firstLine="709"/>
        <w:jc w:val="both"/>
        <w:rPr>
          <w:rFonts w:ascii="Times New Roman" w:eastAsia="Times New Roman" w:hAnsi="Times New Roman" w:cs="Times New Roman"/>
          <w:color w:val="231F20"/>
          <w:sz w:val="24"/>
          <w:szCs w:val="24"/>
          <w:lang w:val="uk-UA"/>
        </w:rPr>
      </w:pPr>
      <w:r w:rsidRPr="002A3898">
        <w:rPr>
          <w:rFonts w:ascii="Times New Roman" w:eastAsia="Times New Roman" w:hAnsi="Times New Roman" w:cs="Times New Roman"/>
          <w:color w:val="231F20"/>
          <w:sz w:val="24"/>
          <w:szCs w:val="24"/>
        </w:rPr>
        <w:t>УДК</w:t>
      </w:r>
      <w:bookmarkStart w:id="0" w:name="_GoBack"/>
      <w:bookmarkEnd w:id="0"/>
      <w:r w:rsidR="002A3898" w:rsidRPr="002A3898">
        <w:rPr>
          <w:rFonts w:ascii="Times New Roman" w:eastAsia="Times New Roman" w:hAnsi="Times New Roman" w:cs="Times New Roman"/>
          <w:color w:val="231F20"/>
          <w:sz w:val="24"/>
          <w:szCs w:val="24"/>
          <w:lang w:val="uk-UA"/>
        </w:rPr>
        <w:t xml:space="preserve"> </w:t>
      </w:r>
      <w:r w:rsidR="005146AA" w:rsidRPr="005146AA">
        <w:rPr>
          <w:rFonts w:ascii="Times New Roman" w:hAnsi="Times New Roman" w:cs="Times New Roman"/>
          <w:color w:val="000000"/>
          <w:sz w:val="24"/>
          <w:szCs w:val="24"/>
        </w:rPr>
        <w:t>004.9</w:t>
      </w:r>
      <w:r w:rsidR="005146AA" w:rsidRPr="005146AA">
        <w:rPr>
          <w:rFonts w:ascii="Times New Roman" w:hAnsi="Times New Roman" w:cs="Times New Roman"/>
          <w:color w:val="000000"/>
          <w:sz w:val="24"/>
          <w:szCs w:val="24"/>
          <w:lang w:val="uk-UA"/>
        </w:rPr>
        <w:t>:</w:t>
      </w:r>
      <w:r w:rsidR="002A3898" w:rsidRPr="005146AA">
        <w:rPr>
          <w:rFonts w:ascii="Times New Roman" w:hAnsi="Times New Roman" w:cs="Times New Roman"/>
          <w:sz w:val="24"/>
          <w:szCs w:val="24"/>
        </w:rPr>
        <w:t>334.724.4:332</w:t>
      </w:r>
    </w:p>
    <w:p w:rsidR="0066668A" w:rsidRPr="00153A4A" w:rsidRDefault="00153A4A" w:rsidP="0066668A">
      <w:pPr>
        <w:spacing w:after="0" w:line="240" w:lineRule="auto"/>
        <w:ind w:firstLine="709"/>
        <w:jc w:val="right"/>
        <w:rPr>
          <w:rFonts w:ascii="Times New Roman" w:eastAsia="Times New Roman" w:hAnsi="Times New Roman" w:cs="Times New Roman"/>
          <w:color w:val="231F20"/>
          <w:sz w:val="24"/>
          <w:szCs w:val="24"/>
        </w:rPr>
      </w:pPr>
      <w:r w:rsidRPr="00153A4A">
        <w:rPr>
          <w:rFonts w:ascii="Times New Roman" w:eastAsia="Times New Roman" w:hAnsi="Times New Roman" w:cs="Times New Roman"/>
          <w:color w:val="231F20"/>
          <w:sz w:val="24"/>
          <w:szCs w:val="24"/>
        </w:rPr>
        <w:t>ГОВОРУЩЕНКО Т.О.,</w:t>
      </w:r>
    </w:p>
    <w:p w:rsidR="003E1B19" w:rsidRDefault="00153A4A" w:rsidP="0066668A">
      <w:pPr>
        <w:spacing w:after="0" w:line="240" w:lineRule="auto"/>
        <w:ind w:firstLine="709"/>
        <w:jc w:val="right"/>
        <w:rPr>
          <w:rFonts w:ascii="Times New Roman" w:eastAsia="Times New Roman" w:hAnsi="Times New Roman" w:cs="Times New Roman"/>
          <w:color w:val="231F20"/>
          <w:sz w:val="24"/>
          <w:szCs w:val="24"/>
          <w:lang w:val="uk-UA"/>
        </w:rPr>
      </w:pPr>
      <w:r w:rsidRPr="00153A4A">
        <w:rPr>
          <w:rFonts w:ascii="Times New Roman" w:eastAsia="Times New Roman" w:hAnsi="Times New Roman" w:cs="Times New Roman"/>
          <w:color w:val="231F20"/>
          <w:sz w:val="24"/>
          <w:szCs w:val="24"/>
        </w:rPr>
        <w:t>СКОРОБОГАТА Л.В.</w:t>
      </w:r>
    </w:p>
    <w:p w:rsidR="003E1B19" w:rsidRPr="003E1B19" w:rsidRDefault="003E1B19" w:rsidP="0066668A">
      <w:pPr>
        <w:spacing w:after="0" w:line="240" w:lineRule="auto"/>
        <w:ind w:firstLine="709"/>
        <w:jc w:val="right"/>
        <w:rPr>
          <w:rFonts w:ascii="Times New Roman" w:eastAsia="Times New Roman" w:hAnsi="Times New Roman" w:cs="Times New Roman"/>
          <w:caps/>
          <w:color w:val="231F20"/>
          <w:sz w:val="24"/>
          <w:szCs w:val="24"/>
          <w:lang w:val="uk-UA"/>
        </w:rPr>
      </w:pPr>
      <w:r w:rsidRPr="003E1B19">
        <w:rPr>
          <w:rFonts w:ascii="Times New Roman" w:eastAsia="Times New Roman" w:hAnsi="Times New Roman" w:cs="Times New Roman"/>
          <w:caps/>
          <w:color w:val="231F20"/>
          <w:sz w:val="24"/>
          <w:szCs w:val="24"/>
          <w:lang w:val="uk-UA"/>
        </w:rPr>
        <w:t>Бєлякова Н.М.</w:t>
      </w:r>
    </w:p>
    <w:p w:rsidR="00153A4A" w:rsidRPr="003E1B19" w:rsidRDefault="00153A4A" w:rsidP="0066668A">
      <w:pPr>
        <w:spacing w:after="0" w:line="240" w:lineRule="auto"/>
        <w:ind w:firstLine="709"/>
        <w:jc w:val="right"/>
        <w:rPr>
          <w:rFonts w:ascii="Times New Roman" w:eastAsia="Times New Roman" w:hAnsi="Times New Roman" w:cs="Times New Roman"/>
          <w:i/>
          <w:color w:val="231F20"/>
          <w:sz w:val="20"/>
          <w:szCs w:val="20"/>
          <w:vertAlign w:val="superscript"/>
        </w:rPr>
      </w:pPr>
      <w:r w:rsidRPr="003E1B19">
        <w:rPr>
          <w:rFonts w:ascii="Times New Roman" w:eastAsia="Times New Roman" w:hAnsi="Times New Roman" w:cs="Times New Roman"/>
          <w:i/>
          <w:color w:val="231F20"/>
          <w:sz w:val="20"/>
          <w:szCs w:val="20"/>
          <w:vertAlign w:val="superscript"/>
        </w:rPr>
        <w:t>Хмельницький національний університет</w:t>
      </w:r>
    </w:p>
    <w:p w:rsidR="0066668A" w:rsidRPr="003E1B19" w:rsidRDefault="0066668A" w:rsidP="008C7CF1">
      <w:pPr>
        <w:spacing w:after="0" w:line="240" w:lineRule="auto"/>
        <w:ind w:firstLine="709"/>
        <w:jc w:val="both"/>
        <w:rPr>
          <w:rFonts w:ascii="Times New Roman" w:eastAsia="Times New Roman" w:hAnsi="Times New Roman" w:cs="Times New Roman"/>
          <w:i/>
          <w:color w:val="231F20"/>
          <w:sz w:val="20"/>
          <w:szCs w:val="20"/>
        </w:rPr>
      </w:pPr>
    </w:p>
    <w:p w:rsidR="00FF20F4" w:rsidRPr="00153A4A" w:rsidRDefault="00FF20F4" w:rsidP="00153A4A">
      <w:pPr>
        <w:spacing w:after="0" w:line="240" w:lineRule="auto"/>
        <w:ind w:firstLine="709"/>
        <w:jc w:val="center"/>
        <w:rPr>
          <w:rFonts w:ascii="Times New Roman" w:eastAsia="Times New Roman" w:hAnsi="Times New Roman" w:cs="Times New Roman"/>
          <w:b/>
          <w:color w:val="231F20"/>
          <w:sz w:val="24"/>
          <w:szCs w:val="24"/>
        </w:rPr>
      </w:pPr>
      <w:r w:rsidRPr="00153A4A">
        <w:rPr>
          <w:rFonts w:ascii="Times New Roman" w:eastAsia="Times New Roman" w:hAnsi="Times New Roman" w:cs="Times New Roman"/>
          <w:b/>
          <w:color w:val="231F20"/>
          <w:sz w:val="24"/>
          <w:szCs w:val="24"/>
        </w:rPr>
        <w:t>ПРОГРАМНЕ ЗАБЕЗПЕЧЕННЯ БІЗНЕС-АДМІНІСТРУВАННЯ ПРОЦЕСІВ ФОРМУВАННЯ ТА ФУНКЦІОНУВАННЯ КЛАСТЕРНИХ ОБ’ЄДНАНЬ</w:t>
      </w:r>
    </w:p>
    <w:p w:rsidR="00153A4A" w:rsidRDefault="00153A4A" w:rsidP="00153A4A">
      <w:pPr>
        <w:spacing w:after="0" w:line="240" w:lineRule="auto"/>
        <w:ind w:firstLine="709"/>
        <w:jc w:val="center"/>
        <w:rPr>
          <w:rFonts w:ascii="Times New Roman" w:eastAsia="Times New Roman" w:hAnsi="Times New Roman" w:cs="Times New Roman"/>
          <w:b/>
          <w:color w:val="231F20"/>
          <w:sz w:val="20"/>
          <w:szCs w:val="20"/>
        </w:rPr>
      </w:pPr>
    </w:p>
    <w:p w:rsidR="00153A4A" w:rsidRPr="00403EA4" w:rsidRDefault="00153A4A" w:rsidP="00D80432">
      <w:pPr>
        <w:spacing w:after="0" w:line="240" w:lineRule="auto"/>
        <w:ind w:firstLine="709"/>
        <w:jc w:val="both"/>
        <w:rPr>
          <w:rFonts w:ascii="Times New Roman" w:hAnsi="Times New Roman" w:cs="Times New Roman"/>
          <w:i/>
          <w:sz w:val="20"/>
          <w:szCs w:val="20"/>
        </w:rPr>
      </w:pPr>
      <w:r w:rsidRPr="00403EA4">
        <w:rPr>
          <w:rFonts w:ascii="Times New Roman" w:eastAsia="Times New Roman" w:hAnsi="Times New Roman" w:cs="Times New Roman"/>
          <w:b/>
          <w:i/>
          <w:color w:val="231F20"/>
          <w:sz w:val="20"/>
          <w:szCs w:val="20"/>
        </w:rPr>
        <w:t>Анотація.</w:t>
      </w:r>
      <w:r w:rsidR="00BA3389">
        <w:rPr>
          <w:rFonts w:ascii="Times New Roman" w:eastAsia="Times New Roman" w:hAnsi="Times New Roman" w:cs="Times New Roman"/>
          <w:b/>
          <w:i/>
          <w:color w:val="231F20"/>
          <w:sz w:val="20"/>
          <w:szCs w:val="20"/>
          <w:lang w:val="uk-UA"/>
        </w:rPr>
        <w:t xml:space="preserve"> </w:t>
      </w:r>
      <w:r w:rsidR="00AB542D" w:rsidRPr="00403EA4">
        <w:rPr>
          <w:rFonts w:ascii="Times New Roman" w:eastAsia="Times New Roman" w:hAnsi="Times New Roman" w:cs="Times New Roman"/>
          <w:i/>
          <w:color w:val="231F20"/>
          <w:sz w:val="20"/>
          <w:szCs w:val="20"/>
        </w:rPr>
        <w:t xml:space="preserve">Досліджено концептуальні засади програмного забезпечення менеджменту процесу функціонування кластерних об’єднань, які забезпечують </w:t>
      </w:r>
      <w:r w:rsidR="00AB542D" w:rsidRPr="00403EA4">
        <w:rPr>
          <w:rFonts w:ascii="Times New Roman" w:eastAsia="Times New Roman" w:hAnsi="Times New Roman" w:cs="Times New Roman"/>
          <w:i/>
          <w:sz w:val="20"/>
          <w:szCs w:val="20"/>
        </w:rPr>
        <w:t>прискорення і віртуалізац</w:t>
      </w:r>
      <w:r w:rsidR="00AB542D" w:rsidRPr="00BA3389">
        <w:rPr>
          <w:rFonts w:ascii="Times New Roman" w:eastAsia="Times New Roman" w:hAnsi="Times New Roman" w:cs="Times New Roman"/>
          <w:i/>
          <w:sz w:val="20"/>
          <w:szCs w:val="20"/>
        </w:rPr>
        <w:t>і</w:t>
      </w:r>
      <w:r w:rsidR="001810E4" w:rsidRPr="00BA3389">
        <w:rPr>
          <w:rFonts w:ascii="Times New Roman" w:eastAsia="Times New Roman" w:hAnsi="Times New Roman" w:cs="Times New Roman"/>
          <w:i/>
          <w:sz w:val="20"/>
          <w:szCs w:val="20"/>
          <w:lang w:val="uk-UA"/>
        </w:rPr>
        <w:t>ю</w:t>
      </w:r>
      <w:r w:rsidR="00AB542D" w:rsidRPr="00403EA4">
        <w:rPr>
          <w:rFonts w:ascii="Times New Roman" w:eastAsia="Times New Roman" w:hAnsi="Times New Roman" w:cs="Times New Roman"/>
          <w:i/>
          <w:sz w:val="20"/>
          <w:szCs w:val="20"/>
        </w:rPr>
        <w:t xml:space="preserve"> управлінської взаємодії, усунення ряду циклічних завдань і створення більш плоскої менеджерської ієрархії. </w:t>
      </w:r>
      <w:r w:rsidR="00B2530F" w:rsidRPr="00403EA4">
        <w:rPr>
          <w:rFonts w:ascii="Times New Roman" w:hAnsi="Times New Roman" w:cs="Times New Roman"/>
          <w:i/>
          <w:sz w:val="20"/>
          <w:szCs w:val="20"/>
        </w:rPr>
        <w:t>Обґрунтовано</w:t>
      </w:r>
      <w:r w:rsidR="003B6479" w:rsidRPr="00403EA4">
        <w:rPr>
          <w:rFonts w:ascii="Times New Roman" w:hAnsi="Times New Roman" w:cs="Times New Roman"/>
          <w:i/>
          <w:sz w:val="20"/>
          <w:szCs w:val="20"/>
        </w:rPr>
        <w:t xml:space="preserve"> вектор </w:t>
      </w:r>
      <w:r w:rsidR="00AB542D" w:rsidRPr="00403EA4">
        <w:rPr>
          <w:rFonts w:ascii="Times New Roman" w:hAnsi="Times New Roman" w:cs="Times New Roman"/>
          <w:i/>
          <w:sz w:val="20"/>
          <w:szCs w:val="20"/>
        </w:rPr>
        <w:t>розвитк</w:t>
      </w:r>
      <w:r w:rsidR="003B6479" w:rsidRPr="00403EA4">
        <w:rPr>
          <w:rFonts w:ascii="Times New Roman" w:hAnsi="Times New Roman" w:cs="Times New Roman"/>
          <w:i/>
          <w:sz w:val="20"/>
          <w:szCs w:val="20"/>
        </w:rPr>
        <w:t>у</w:t>
      </w:r>
      <w:r w:rsidR="00AB542D" w:rsidRPr="00403EA4">
        <w:rPr>
          <w:rFonts w:ascii="Times New Roman" w:hAnsi="Times New Roman" w:cs="Times New Roman"/>
          <w:i/>
          <w:sz w:val="20"/>
          <w:szCs w:val="20"/>
        </w:rPr>
        <w:t xml:space="preserve"> інформаційних технологій нової генерації</w:t>
      </w:r>
      <w:r w:rsidR="003B6479" w:rsidRPr="00403EA4">
        <w:rPr>
          <w:rFonts w:ascii="Times New Roman" w:hAnsi="Times New Roman" w:cs="Times New Roman"/>
          <w:i/>
          <w:sz w:val="20"/>
          <w:szCs w:val="20"/>
        </w:rPr>
        <w:t xml:space="preserve"> на основі </w:t>
      </w:r>
      <w:r w:rsidR="00B2530F" w:rsidRPr="00403EA4">
        <w:rPr>
          <w:rFonts w:ascii="Times New Roman" w:hAnsi="Times New Roman" w:cs="Times New Roman"/>
          <w:i/>
          <w:sz w:val="20"/>
          <w:szCs w:val="20"/>
        </w:rPr>
        <w:t>інтелектуалізації формування</w:t>
      </w:r>
      <w:r w:rsidR="003B6479" w:rsidRPr="00403EA4">
        <w:rPr>
          <w:rFonts w:ascii="Times New Roman" w:hAnsi="Times New Roman" w:cs="Times New Roman"/>
          <w:i/>
          <w:sz w:val="20"/>
          <w:szCs w:val="20"/>
        </w:rPr>
        <w:t xml:space="preserve"> інформаційних ресурсів, а також розроблення методів комбінування різних технологій та інструментів для підвищення ефективності </w:t>
      </w:r>
      <w:r w:rsidR="00B2530F" w:rsidRPr="00403EA4">
        <w:rPr>
          <w:rFonts w:ascii="Times New Roman" w:hAnsi="Times New Roman" w:cs="Times New Roman"/>
          <w:i/>
          <w:sz w:val="20"/>
          <w:szCs w:val="20"/>
        </w:rPr>
        <w:t>їх використання.</w:t>
      </w:r>
    </w:p>
    <w:p w:rsidR="00D41F5E" w:rsidRPr="00403EA4" w:rsidRDefault="00B2530F" w:rsidP="00403EA4">
      <w:pPr>
        <w:spacing w:after="0" w:line="240" w:lineRule="auto"/>
        <w:ind w:firstLine="567"/>
        <w:jc w:val="both"/>
        <w:rPr>
          <w:rFonts w:ascii="Times New Roman" w:eastAsia="Times New Roman" w:hAnsi="Times New Roman" w:cs="Times New Roman"/>
          <w:i/>
          <w:color w:val="231F20"/>
          <w:sz w:val="20"/>
          <w:szCs w:val="20"/>
        </w:rPr>
      </w:pPr>
      <w:r w:rsidRPr="00403EA4">
        <w:rPr>
          <w:rFonts w:ascii="Times New Roman" w:hAnsi="Times New Roman" w:cs="Times New Roman"/>
          <w:b/>
          <w:i/>
          <w:sz w:val="20"/>
          <w:szCs w:val="20"/>
        </w:rPr>
        <w:t>Ключові слова</w:t>
      </w:r>
      <w:r w:rsidRPr="00403EA4">
        <w:rPr>
          <w:rFonts w:ascii="Times New Roman" w:hAnsi="Times New Roman" w:cs="Times New Roman"/>
          <w:i/>
          <w:sz w:val="20"/>
          <w:szCs w:val="20"/>
        </w:rPr>
        <w:t xml:space="preserve">: програмне забезпечення, бізнес-адміністрування, кластерні об’єднання, </w:t>
      </w:r>
      <w:r w:rsidR="007C153E" w:rsidRPr="00403EA4">
        <w:rPr>
          <w:rFonts w:ascii="Times New Roman" w:hAnsi="Times New Roman" w:cs="Times New Roman"/>
          <w:i/>
          <w:sz w:val="20"/>
          <w:szCs w:val="20"/>
        </w:rPr>
        <w:t xml:space="preserve">інновації, когнітивні обчислення, </w:t>
      </w:r>
      <w:r w:rsidR="00403EA4" w:rsidRPr="00403EA4">
        <w:rPr>
          <w:rFonts w:ascii="Times New Roman" w:eastAsia="Times New Roman" w:hAnsi="Times New Roman" w:cs="Times New Roman"/>
          <w:i/>
          <w:color w:val="231F20"/>
          <w:sz w:val="20"/>
          <w:szCs w:val="20"/>
        </w:rPr>
        <w:t>штучні нейроні мережі.</w:t>
      </w:r>
    </w:p>
    <w:p w:rsidR="00D41F5E" w:rsidRPr="0022663F" w:rsidRDefault="00D41F5E" w:rsidP="00D41F5E">
      <w:pPr>
        <w:spacing w:after="0" w:line="240" w:lineRule="auto"/>
        <w:ind w:firstLine="709"/>
        <w:jc w:val="right"/>
        <w:rPr>
          <w:rFonts w:ascii="Times New Roman" w:hAnsi="Times New Roman" w:cs="Times New Roman"/>
          <w:i/>
          <w:sz w:val="20"/>
          <w:szCs w:val="20"/>
          <w:lang w:val="pl-PL"/>
        </w:rPr>
      </w:pPr>
      <w:r w:rsidRPr="0022663F">
        <w:rPr>
          <w:rFonts w:ascii="Times New Roman" w:hAnsi="Times New Roman" w:cs="Times New Roman"/>
          <w:i/>
          <w:sz w:val="20"/>
          <w:szCs w:val="20"/>
          <w:lang w:val="pl-PL"/>
        </w:rPr>
        <w:t>Hovorushchenko T.O.</w:t>
      </w:r>
    </w:p>
    <w:p w:rsidR="00D41F5E" w:rsidRDefault="00D41F5E" w:rsidP="00D41F5E">
      <w:pPr>
        <w:spacing w:after="0" w:line="240" w:lineRule="auto"/>
        <w:ind w:firstLine="709"/>
        <w:jc w:val="right"/>
        <w:rPr>
          <w:rFonts w:ascii="Times New Roman" w:hAnsi="Times New Roman" w:cs="Times New Roman"/>
          <w:i/>
          <w:sz w:val="20"/>
          <w:szCs w:val="20"/>
          <w:lang w:val="uk-UA"/>
        </w:rPr>
      </w:pPr>
      <w:r w:rsidRPr="0022663F">
        <w:rPr>
          <w:rFonts w:ascii="Times New Roman" w:hAnsi="Times New Roman" w:cs="Times New Roman"/>
          <w:i/>
          <w:sz w:val="20"/>
          <w:szCs w:val="20"/>
          <w:lang w:val="pl-PL"/>
        </w:rPr>
        <w:t>SkorobogataL.V.</w:t>
      </w:r>
    </w:p>
    <w:p w:rsidR="003E1B19" w:rsidRPr="003E1B19" w:rsidRDefault="003E1B19" w:rsidP="003E1B1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i/>
          <w:color w:val="212121"/>
          <w:sz w:val="20"/>
          <w:szCs w:val="20"/>
          <w:lang w:val="uk-UA" w:eastAsia="uk-UA"/>
        </w:rPr>
      </w:pPr>
      <w:r w:rsidRPr="005146AA">
        <w:rPr>
          <w:rFonts w:ascii="Times New Roman" w:eastAsia="Times New Roman" w:hAnsi="Times New Roman" w:cs="Times New Roman"/>
          <w:i/>
          <w:color w:val="212121"/>
          <w:sz w:val="20"/>
          <w:szCs w:val="20"/>
          <w:lang w:val="en-US" w:eastAsia="uk-UA"/>
        </w:rPr>
        <w:t>Belyakova N.M</w:t>
      </w:r>
    </w:p>
    <w:p w:rsidR="00D41F5E" w:rsidRPr="00D41F5E" w:rsidRDefault="00D41F5E" w:rsidP="00D41F5E">
      <w:pPr>
        <w:spacing w:after="0" w:line="240" w:lineRule="auto"/>
        <w:ind w:firstLine="709"/>
        <w:jc w:val="right"/>
        <w:rPr>
          <w:rFonts w:ascii="Times New Roman" w:hAnsi="Times New Roman"/>
          <w:i/>
          <w:sz w:val="16"/>
          <w:szCs w:val="16"/>
          <w:lang w:val="en-US"/>
        </w:rPr>
      </w:pPr>
      <w:r w:rsidRPr="00D41F5E">
        <w:rPr>
          <w:rFonts w:ascii="Times New Roman" w:hAnsi="Times New Roman"/>
          <w:i/>
          <w:sz w:val="16"/>
          <w:szCs w:val="16"/>
          <w:lang w:val="en-US"/>
        </w:rPr>
        <w:t>Khmeln</w:t>
      </w:r>
      <w:r w:rsidR="001810E4" w:rsidRPr="00BA3389">
        <w:rPr>
          <w:rFonts w:ascii="Times New Roman" w:hAnsi="Times New Roman"/>
          <w:i/>
          <w:sz w:val="16"/>
          <w:szCs w:val="16"/>
          <w:lang w:val="en-US"/>
        </w:rPr>
        <w:t>i</w:t>
      </w:r>
      <w:r w:rsidRPr="00BA3389">
        <w:rPr>
          <w:rFonts w:ascii="Times New Roman" w:hAnsi="Times New Roman"/>
          <w:i/>
          <w:sz w:val="16"/>
          <w:szCs w:val="16"/>
          <w:lang w:val="en-US"/>
        </w:rPr>
        <w:t>t</w:t>
      </w:r>
      <w:r w:rsidRPr="00D41F5E">
        <w:rPr>
          <w:rFonts w:ascii="Times New Roman" w:hAnsi="Times New Roman"/>
          <w:i/>
          <w:sz w:val="16"/>
          <w:szCs w:val="16"/>
          <w:lang w:val="en-US"/>
        </w:rPr>
        <w:t>sky National University</w:t>
      </w:r>
    </w:p>
    <w:p w:rsidR="00D41F5E" w:rsidRDefault="00D41F5E" w:rsidP="00D41F5E">
      <w:pPr>
        <w:spacing w:after="0" w:line="240" w:lineRule="auto"/>
        <w:ind w:firstLine="709"/>
        <w:jc w:val="right"/>
        <w:rPr>
          <w:rFonts w:ascii="Times New Roman" w:hAnsi="Times New Roman"/>
          <w:b/>
          <w:i/>
          <w:sz w:val="16"/>
          <w:szCs w:val="16"/>
          <w:lang w:val="en-US"/>
        </w:rPr>
      </w:pPr>
    </w:p>
    <w:p w:rsidR="00D41F5E" w:rsidRPr="000B053A" w:rsidRDefault="00D41F5E" w:rsidP="00D41F5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0"/>
          <w:szCs w:val="20"/>
          <w:lang w:val="en-US"/>
        </w:rPr>
      </w:pPr>
      <w:r w:rsidRPr="000B053A">
        <w:rPr>
          <w:rFonts w:ascii="Times New Roman" w:eastAsia="Times New Roman" w:hAnsi="Times New Roman" w:cs="Times New Roman"/>
          <w:b/>
          <w:color w:val="212121"/>
          <w:sz w:val="20"/>
          <w:szCs w:val="20"/>
          <w:lang w:val="en-US"/>
        </w:rPr>
        <w:t>SOFTWARE OF BUSINESS-ADMINISTRATION OF THE PROCESSES OF FORMATION AND FUNCTIONING OF CLUSTER ASSOCIATIONS</w:t>
      </w:r>
    </w:p>
    <w:p w:rsidR="00D41F5E" w:rsidRDefault="00D41F5E" w:rsidP="00D41F5E">
      <w:pPr>
        <w:spacing w:after="0" w:line="240" w:lineRule="auto"/>
        <w:ind w:firstLine="709"/>
        <w:jc w:val="right"/>
        <w:rPr>
          <w:rFonts w:ascii="Times New Roman" w:hAnsi="Times New Roman" w:cs="Times New Roman"/>
          <w:b/>
          <w:i/>
          <w:sz w:val="16"/>
          <w:szCs w:val="16"/>
          <w:lang w:val="en-US"/>
        </w:rPr>
      </w:pPr>
    </w:p>
    <w:p w:rsidR="00BA3389" w:rsidRPr="00BA3389" w:rsidRDefault="00BA3389" w:rsidP="003E1B1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i/>
          <w:color w:val="212121"/>
          <w:sz w:val="20"/>
          <w:szCs w:val="20"/>
          <w:lang w:val="uk-UA" w:eastAsia="uk-UA"/>
        </w:rPr>
      </w:pPr>
      <w:r w:rsidRPr="002A3898">
        <w:rPr>
          <w:rFonts w:ascii="Times New Roman" w:eastAsia="Times New Roman" w:hAnsi="Times New Roman" w:cs="Times New Roman"/>
          <w:b/>
          <w:i/>
          <w:color w:val="212121"/>
          <w:sz w:val="20"/>
          <w:szCs w:val="20"/>
          <w:lang w:val="en-US" w:eastAsia="uk-UA"/>
        </w:rPr>
        <w:t>Abstract</w:t>
      </w:r>
      <w:r w:rsidRPr="002A3898">
        <w:rPr>
          <w:rFonts w:ascii="Times New Roman" w:eastAsia="Times New Roman" w:hAnsi="Times New Roman" w:cs="Times New Roman"/>
          <w:i/>
          <w:color w:val="212121"/>
          <w:sz w:val="20"/>
          <w:szCs w:val="20"/>
          <w:lang w:val="en-US" w:eastAsia="uk-UA"/>
        </w:rPr>
        <w:t>. The conceptual foundations of software management software for the functioning of cluster associations, which provide acceleration and virtualization of managerial interaction, elimination of a number of cyclic tasks and creation of a more flat managerial hierarchy, are investigated. The application of new concepts of business administration software is proposed to reduce risks and uncertainty in the face of rapid changes in the external environment, increase the flexibility of management of operations of cluster type economic systems and consolidation of management system with dynamic information networks.</w:t>
      </w:r>
    </w:p>
    <w:p w:rsidR="00BA3389" w:rsidRPr="002A3898" w:rsidRDefault="00BA3389" w:rsidP="003E1B1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i/>
          <w:color w:val="212121"/>
          <w:sz w:val="20"/>
          <w:szCs w:val="20"/>
          <w:lang w:val="en-US" w:eastAsia="uk-UA"/>
        </w:rPr>
      </w:pPr>
      <w:r w:rsidRPr="002A3898">
        <w:rPr>
          <w:rFonts w:ascii="Times New Roman" w:eastAsia="Times New Roman" w:hAnsi="Times New Roman" w:cs="Times New Roman"/>
          <w:i/>
          <w:color w:val="212121"/>
          <w:sz w:val="20"/>
          <w:szCs w:val="20"/>
          <w:lang w:val="en-US" w:eastAsia="uk-UA"/>
        </w:rPr>
        <w:t>The vector of development of information technologies of the new generation based on the intellectualization of the formation of information resources, as well as the development of methods for combining different technologies and tools for increasing the efficiency of their use, is substantiated.</w:t>
      </w:r>
    </w:p>
    <w:p w:rsidR="00BA3389" w:rsidRDefault="00BA3389" w:rsidP="003E1B1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b/>
          <w:i/>
          <w:color w:val="212121"/>
          <w:sz w:val="20"/>
          <w:szCs w:val="20"/>
          <w:lang w:val="uk-UA" w:eastAsia="uk-UA"/>
        </w:rPr>
      </w:pPr>
    </w:p>
    <w:p w:rsidR="00BA3389" w:rsidRPr="00BA3389" w:rsidRDefault="00BA3389" w:rsidP="003E1B1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i/>
          <w:color w:val="212121"/>
          <w:sz w:val="20"/>
          <w:szCs w:val="20"/>
          <w:lang w:val="uk-UA" w:eastAsia="uk-UA"/>
        </w:rPr>
      </w:pPr>
      <w:r w:rsidRPr="002A3898">
        <w:rPr>
          <w:rFonts w:ascii="Times New Roman" w:eastAsia="Times New Roman" w:hAnsi="Times New Roman" w:cs="Times New Roman"/>
          <w:b/>
          <w:i/>
          <w:color w:val="212121"/>
          <w:sz w:val="20"/>
          <w:szCs w:val="20"/>
          <w:lang w:val="en-US" w:eastAsia="uk-UA"/>
        </w:rPr>
        <w:t>Key words:</w:t>
      </w:r>
      <w:r w:rsidRPr="002A3898">
        <w:rPr>
          <w:rFonts w:ascii="Times New Roman" w:eastAsia="Times New Roman" w:hAnsi="Times New Roman" w:cs="Times New Roman"/>
          <w:i/>
          <w:color w:val="212121"/>
          <w:sz w:val="20"/>
          <w:szCs w:val="20"/>
          <w:lang w:val="en-US" w:eastAsia="uk-UA"/>
        </w:rPr>
        <w:t xml:space="preserve"> software, business administration, cluster associations, innovations, cognitive calculations, artificial neural networks.</w:t>
      </w:r>
    </w:p>
    <w:p w:rsidR="00D41F5E" w:rsidRPr="000B053A" w:rsidRDefault="00D41F5E" w:rsidP="00D41F5E">
      <w:pPr>
        <w:spacing w:after="0" w:line="240" w:lineRule="auto"/>
        <w:ind w:firstLine="709"/>
        <w:jc w:val="right"/>
        <w:rPr>
          <w:rFonts w:ascii="Times New Roman" w:eastAsia="Times New Roman" w:hAnsi="Times New Roman" w:cs="Times New Roman"/>
          <w:color w:val="231F20"/>
          <w:sz w:val="16"/>
          <w:szCs w:val="16"/>
          <w:lang w:val="en-US"/>
        </w:rPr>
      </w:pPr>
    </w:p>
    <w:p w:rsidR="008C7CF1" w:rsidRDefault="008C7CF1" w:rsidP="008C7CF1">
      <w:pPr>
        <w:spacing w:after="0" w:line="240" w:lineRule="auto"/>
        <w:ind w:firstLine="709"/>
        <w:jc w:val="both"/>
        <w:rPr>
          <w:rFonts w:ascii="Times New Roman" w:eastAsia="Times New Roman" w:hAnsi="Times New Roman" w:cs="Times New Roman"/>
          <w:color w:val="231F20"/>
          <w:sz w:val="20"/>
          <w:szCs w:val="20"/>
        </w:rPr>
      </w:pPr>
      <w:r w:rsidRPr="008C7CF1">
        <w:rPr>
          <w:rFonts w:ascii="Times New Roman" w:eastAsia="Times New Roman" w:hAnsi="Times New Roman" w:cs="Times New Roman"/>
          <w:color w:val="231F20"/>
          <w:sz w:val="20"/>
          <w:szCs w:val="20"/>
        </w:rPr>
        <w:t>Феномен</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утворення</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кластерів</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як</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стихійно</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під</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впливом</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ринкових</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сил</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так</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і</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внаслідок</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цілеспрямованих</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зусиль</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пов</w:t>
      </w:r>
      <w:r w:rsidRPr="000B053A">
        <w:rPr>
          <w:rFonts w:ascii="Times New Roman" w:eastAsia="Times New Roman" w:hAnsi="Times New Roman" w:cs="Times New Roman"/>
          <w:color w:val="231F20"/>
          <w:sz w:val="20"/>
          <w:szCs w:val="20"/>
          <w:lang w:val="en-US"/>
        </w:rPr>
        <w:t>’</w:t>
      </w:r>
      <w:r w:rsidRPr="008C7CF1">
        <w:rPr>
          <w:rFonts w:ascii="Times New Roman" w:eastAsia="Times New Roman" w:hAnsi="Times New Roman" w:cs="Times New Roman"/>
          <w:color w:val="231F20"/>
          <w:sz w:val="20"/>
          <w:szCs w:val="20"/>
        </w:rPr>
        <w:t>язаний</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з</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об</w:t>
      </w:r>
      <w:r w:rsidRPr="000B053A">
        <w:rPr>
          <w:rFonts w:ascii="Times New Roman" w:eastAsia="Times New Roman" w:hAnsi="Times New Roman" w:cs="Times New Roman"/>
          <w:color w:val="231F20"/>
          <w:sz w:val="20"/>
          <w:szCs w:val="20"/>
          <w:lang w:val="en-US"/>
        </w:rPr>
        <w:t>’</w:t>
      </w:r>
      <w:r w:rsidRPr="008C7CF1">
        <w:rPr>
          <w:rFonts w:ascii="Times New Roman" w:eastAsia="Times New Roman" w:hAnsi="Times New Roman" w:cs="Times New Roman"/>
          <w:color w:val="231F20"/>
          <w:sz w:val="20"/>
          <w:szCs w:val="20"/>
        </w:rPr>
        <w:t>єктивним</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ускладненням</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будови</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систем</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у</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результаті</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зміни</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парадигми</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та</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революції</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у</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сфері</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інформаційно</w:t>
      </w:r>
      <w:r w:rsidRPr="000B053A">
        <w:rPr>
          <w:rFonts w:ascii="Times New Roman" w:eastAsia="Times New Roman" w:hAnsi="Times New Roman" w:cs="Times New Roman"/>
          <w:color w:val="231F20"/>
          <w:sz w:val="20"/>
          <w:szCs w:val="20"/>
          <w:lang w:val="en-US"/>
        </w:rPr>
        <w:t>-</w:t>
      </w:r>
      <w:r w:rsidRPr="008C7CF1">
        <w:rPr>
          <w:rFonts w:ascii="Times New Roman" w:eastAsia="Times New Roman" w:hAnsi="Times New Roman" w:cs="Times New Roman"/>
          <w:color w:val="231F20"/>
          <w:sz w:val="20"/>
          <w:szCs w:val="20"/>
        </w:rPr>
        <w:t>комунікаційних</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технологій</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Адаптуючись</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до</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умов</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глобалізації</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та</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різко</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збільшеного</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динамізму</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середовища</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світ</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переходить</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до</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нового</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сітьового</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порядку</w:t>
      </w:r>
      <w:r w:rsidRPr="000B053A">
        <w:rPr>
          <w:rFonts w:ascii="Times New Roman" w:eastAsia="Times New Roman" w:hAnsi="Times New Roman" w:cs="Times New Roman"/>
          <w:color w:val="231F20"/>
          <w:sz w:val="20"/>
          <w:szCs w:val="20"/>
          <w:lang w:val="en-US"/>
        </w:rPr>
        <w:t xml:space="preserve"> – </w:t>
      </w:r>
      <w:r w:rsidRPr="008C7CF1">
        <w:rPr>
          <w:rFonts w:ascii="Times New Roman" w:eastAsia="Times New Roman" w:hAnsi="Times New Roman" w:cs="Times New Roman"/>
          <w:color w:val="231F20"/>
          <w:sz w:val="20"/>
          <w:szCs w:val="20"/>
        </w:rPr>
        <w:t>функціонального</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синтезу</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ієрархічного</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і</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ринкового</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а</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світова</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економіка</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і</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всі</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її</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підсистеми</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стратифікують</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у</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кластерно</w:t>
      </w:r>
      <w:r w:rsidRPr="000B053A">
        <w:rPr>
          <w:rFonts w:ascii="Times New Roman" w:eastAsia="Times New Roman" w:hAnsi="Times New Roman" w:cs="Times New Roman"/>
          <w:color w:val="231F20"/>
          <w:sz w:val="20"/>
          <w:szCs w:val="20"/>
          <w:lang w:val="en-US"/>
        </w:rPr>
        <w:t>-</w:t>
      </w:r>
      <w:r w:rsidRPr="008C7CF1">
        <w:rPr>
          <w:rFonts w:ascii="Times New Roman" w:eastAsia="Times New Roman" w:hAnsi="Times New Roman" w:cs="Times New Roman"/>
          <w:color w:val="231F20"/>
          <w:sz w:val="20"/>
          <w:szCs w:val="20"/>
        </w:rPr>
        <w:t>сітьові</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структури</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що</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є</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більш</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пластичними</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ніж</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модель</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ієрархії</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і</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водночас</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більш</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інтегрованими</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ніж</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традиційна</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модель</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ринку</w:t>
      </w:r>
      <w:r w:rsidRPr="000B053A">
        <w:rPr>
          <w:rFonts w:ascii="Times New Roman" w:eastAsia="Times New Roman" w:hAnsi="Times New Roman" w:cs="Times New Roman"/>
          <w:color w:val="231F20"/>
          <w:sz w:val="20"/>
          <w:szCs w:val="20"/>
          <w:lang w:val="en-US"/>
        </w:rPr>
        <w:t xml:space="preserve">. </w:t>
      </w:r>
      <w:r w:rsidRPr="008C7CF1">
        <w:rPr>
          <w:rFonts w:ascii="Times New Roman" w:eastAsia="Times New Roman" w:hAnsi="Times New Roman" w:cs="Times New Roman"/>
          <w:color w:val="231F20"/>
          <w:sz w:val="20"/>
          <w:szCs w:val="20"/>
        </w:rPr>
        <w:t>Вочевидь, що кластерні мережі поступово стануть головною структуроутворюючою ланкою світового ринкового простору, виконуючи ту організуючу роль,</w:t>
      </w:r>
      <w:r w:rsidR="00306E86">
        <w:rPr>
          <w:rFonts w:ascii="Times New Roman" w:eastAsia="Times New Roman" w:hAnsi="Times New Roman" w:cs="Times New Roman"/>
          <w:color w:val="231F20"/>
          <w:sz w:val="20"/>
          <w:szCs w:val="20"/>
        </w:rPr>
        <w:t xml:space="preserve"> яку раніше виконували галузі [1</w:t>
      </w:r>
      <w:r w:rsidR="003C0BF2">
        <w:rPr>
          <w:rFonts w:ascii="Times New Roman" w:eastAsia="Times New Roman" w:hAnsi="Times New Roman" w:cs="Times New Roman"/>
          <w:color w:val="231F20"/>
          <w:sz w:val="20"/>
          <w:szCs w:val="20"/>
        </w:rPr>
        <w:t>, с. 22-23</w:t>
      </w:r>
      <w:r w:rsidRPr="008C7CF1">
        <w:rPr>
          <w:rFonts w:ascii="Times New Roman" w:eastAsia="Times New Roman" w:hAnsi="Times New Roman" w:cs="Times New Roman"/>
          <w:color w:val="231F20"/>
          <w:sz w:val="20"/>
          <w:szCs w:val="20"/>
        </w:rPr>
        <w:t>].</w:t>
      </w:r>
    </w:p>
    <w:p w:rsidR="008C7CF1" w:rsidRPr="00FF20F4" w:rsidRDefault="008C7CF1" w:rsidP="00FF20F4">
      <w:pPr>
        <w:spacing w:after="0" w:line="240" w:lineRule="auto"/>
        <w:ind w:left="6" w:firstLine="397"/>
        <w:jc w:val="both"/>
        <w:rPr>
          <w:rFonts w:ascii="Times New Roman" w:eastAsia="Times New Roman" w:hAnsi="Times New Roman" w:cs="Times New Roman"/>
          <w:color w:val="231F20"/>
          <w:sz w:val="20"/>
          <w:szCs w:val="20"/>
        </w:rPr>
      </w:pPr>
      <w:r w:rsidRPr="00FF20F4">
        <w:rPr>
          <w:rFonts w:ascii="Times New Roman" w:eastAsia="Times New Roman" w:hAnsi="Times New Roman" w:cs="Times New Roman"/>
          <w:color w:val="231F20"/>
          <w:sz w:val="20"/>
          <w:szCs w:val="20"/>
        </w:rPr>
        <w:t>Процес управління в межах кластерно-сітьових структур здійснюється через механізм партнерства з метою економічного розвитку, заснованого на інноваціях, є складним через особливості всіх категорій учасників. Природно, що у представників бізнесу, освіти й науки та владних структур, що беруть участь у кластері, існують власні різні горизонти планування, географічний обхват діяльності та системи стимулів. Успішними стають саме ті об’єднання, в яких усім категоріям учасників вдається поєднувати власні інтереси з цілями розвитку кластера</w:t>
      </w:r>
      <w:r w:rsidR="00D845A3" w:rsidRPr="00FF20F4">
        <w:rPr>
          <w:rFonts w:ascii="Times New Roman" w:eastAsia="Times New Roman" w:hAnsi="Times New Roman" w:cs="Times New Roman"/>
          <w:color w:val="231F20"/>
          <w:sz w:val="20"/>
          <w:szCs w:val="20"/>
        </w:rPr>
        <w:t>, що можливо забезпечити саме в форматі бізнес-адмін</w:t>
      </w:r>
      <w:r w:rsidR="00153A4A">
        <w:rPr>
          <w:rFonts w:ascii="Times New Roman" w:eastAsia="Times New Roman" w:hAnsi="Times New Roman" w:cs="Times New Roman"/>
          <w:color w:val="231F20"/>
          <w:sz w:val="20"/>
          <w:szCs w:val="20"/>
        </w:rPr>
        <w:t>і</w:t>
      </w:r>
      <w:r w:rsidR="00D845A3" w:rsidRPr="00FF20F4">
        <w:rPr>
          <w:rFonts w:ascii="Times New Roman" w:eastAsia="Times New Roman" w:hAnsi="Times New Roman" w:cs="Times New Roman"/>
          <w:color w:val="231F20"/>
          <w:sz w:val="20"/>
          <w:szCs w:val="20"/>
        </w:rPr>
        <w:t>стрування</w:t>
      </w:r>
      <w:r w:rsidRPr="00FF20F4">
        <w:rPr>
          <w:rFonts w:ascii="Times New Roman" w:eastAsia="Times New Roman" w:hAnsi="Times New Roman" w:cs="Times New Roman"/>
          <w:color w:val="231F20"/>
          <w:sz w:val="20"/>
          <w:szCs w:val="20"/>
        </w:rPr>
        <w:t>.</w:t>
      </w:r>
    </w:p>
    <w:p w:rsidR="00D845A3" w:rsidRPr="00FF20F4" w:rsidRDefault="00D845A3" w:rsidP="00FF20F4">
      <w:pPr>
        <w:spacing w:after="0" w:line="240" w:lineRule="auto"/>
        <w:ind w:left="6" w:firstLine="397"/>
        <w:jc w:val="both"/>
        <w:rPr>
          <w:rFonts w:eastAsia="Times New Roman"/>
          <w:color w:val="231F20"/>
          <w:sz w:val="20"/>
          <w:szCs w:val="20"/>
        </w:rPr>
      </w:pPr>
      <w:r w:rsidRPr="00FF20F4">
        <w:rPr>
          <w:rFonts w:ascii="Times New Roman" w:eastAsia="Times New Roman" w:hAnsi="Times New Roman" w:cs="Times New Roman"/>
          <w:color w:val="231F20"/>
          <w:sz w:val="20"/>
          <w:szCs w:val="20"/>
        </w:rPr>
        <w:t xml:space="preserve">З точки зору методології аналізу ефективності функціонування кластерних об’єднань значний інтерес, на наш погляд, представляє використання </w:t>
      </w:r>
      <w:r w:rsidR="0024213A">
        <w:rPr>
          <w:rFonts w:ascii="Times New Roman" w:eastAsia="Times New Roman" w:hAnsi="Times New Roman" w:cs="Times New Roman"/>
          <w:color w:val="231F20"/>
          <w:sz w:val="20"/>
          <w:szCs w:val="20"/>
        </w:rPr>
        <w:t>інструментів бізнес-адміністрування на основі сучасних концепції програмного забезпечення конструювання нової реальності.</w:t>
      </w:r>
    </w:p>
    <w:p w:rsidR="00E03ACF" w:rsidRPr="00E03ACF" w:rsidRDefault="00E03ACF" w:rsidP="008C7CF1">
      <w:pPr>
        <w:spacing w:after="0" w:line="240" w:lineRule="auto"/>
        <w:ind w:firstLine="709"/>
        <w:jc w:val="both"/>
        <w:rPr>
          <w:rFonts w:eastAsia="Times New Roman"/>
          <w:color w:val="231F20"/>
          <w:sz w:val="20"/>
          <w:szCs w:val="20"/>
        </w:rPr>
      </w:pPr>
      <w:r w:rsidRPr="00E03ACF">
        <w:rPr>
          <w:rFonts w:ascii="Times New Roman" w:eastAsia="Times New Roman" w:hAnsi="Times New Roman" w:cs="Times New Roman"/>
          <w:b/>
          <w:bCs/>
          <w:color w:val="231F20"/>
          <w:sz w:val="20"/>
          <w:szCs w:val="20"/>
        </w:rPr>
        <w:t xml:space="preserve">Метою статті </w:t>
      </w:r>
      <w:r w:rsidRPr="00E03ACF">
        <w:rPr>
          <w:rFonts w:ascii="Times New Roman" w:eastAsia="Times New Roman" w:hAnsi="Times New Roman" w:cs="Times New Roman"/>
          <w:color w:val="231F20"/>
          <w:sz w:val="20"/>
          <w:szCs w:val="20"/>
        </w:rPr>
        <w:t xml:space="preserve">є дослідження теоретичних аспектів формування програмного </w:t>
      </w:r>
      <w:r w:rsidR="008C7CF1">
        <w:rPr>
          <w:rFonts w:ascii="Times New Roman" w:eastAsia="Times New Roman" w:hAnsi="Times New Roman" w:cs="Times New Roman"/>
          <w:color w:val="231F20"/>
          <w:sz w:val="20"/>
          <w:szCs w:val="20"/>
        </w:rPr>
        <w:t>забезпечення бізнес-</w:t>
      </w:r>
      <w:r w:rsidRPr="00E03ACF">
        <w:rPr>
          <w:rFonts w:ascii="Times New Roman" w:eastAsia="Times New Roman" w:hAnsi="Times New Roman" w:cs="Times New Roman"/>
          <w:color w:val="231F20"/>
          <w:sz w:val="20"/>
          <w:szCs w:val="20"/>
        </w:rPr>
        <w:t>адміністрування процесів функціонув</w:t>
      </w:r>
      <w:r w:rsidR="008C7CF1">
        <w:rPr>
          <w:rFonts w:ascii="Times New Roman" w:eastAsia="Times New Roman" w:hAnsi="Times New Roman" w:cs="Times New Roman"/>
          <w:color w:val="231F20"/>
          <w:sz w:val="20"/>
          <w:szCs w:val="20"/>
        </w:rPr>
        <w:t>ання кластер</w:t>
      </w:r>
      <w:r w:rsidR="00153A4A">
        <w:rPr>
          <w:rFonts w:ascii="Times New Roman" w:eastAsia="Times New Roman" w:hAnsi="Times New Roman" w:cs="Times New Roman"/>
          <w:color w:val="231F20"/>
          <w:sz w:val="20"/>
          <w:szCs w:val="20"/>
        </w:rPr>
        <w:t>н</w:t>
      </w:r>
      <w:r w:rsidR="008C7CF1">
        <w:rPr>
          <w:rFonts w:ascii="Times New Roman" w:eastAsia="Times New Roman" w:hAnsi="Times New Roman" w:cs="Times New Roman"/>
          <w:color w:val="231F20"/>
          <w:sz w:val="20"/>
          <w:szCs w:val="20"/>
        </w:rPr>
        <w:t xml:space="preserve">их </w:t>
      </w:r>
      <w:r w:rsidR="00153A4A">
        <w:rPr>
          <w:rFonts w:ascii="Times New Roman" w:eastAsia="Times New Roman" w:hAnsi="Times New Roman" w:cs="Times New Roman"/>
          <w:color w:val="231F20"/>
          <w:sz w:val="20"/>
          <w:szCs w:val="20"/>
        </w:rPr>
        <w:t>об’єднань</w:t>
      </w:r>
      <w:r w:rsidR="008C7CF1">
        <w:rPr>
          <w:rFonts w:ascii="Times New Roman" w:eastAsia="Times New Roman" w:hAnsi="Times New Roman" w:cs="Times New Roman"/>
          <w:color w:val="231F20"/>
          <w:sz w:val="20"/>
          <w:szCs w:val="20"/>
        </w:rPr>
        <w:t xml:space="preserve">з метою </w:t>
      </w:r>
      <w:r w:rsidR="008C7CF1">
        <w:rPr>
          <w:rFonts w:ascii="Times New Roman" w:eastAsia="Times New Roman" w:hAnsi="Times New Roman" w:cs="Times New Roman"/>
          <w:sz w:val="20"/>
          <w:szCs w:val="20"/>
        </w:rPr>
        <w:t>гнучкої адаптації</w:t>
      </w:r>
      <w:r w:rsidR="008C7CF1" w:rsidRPr="00212BEC">
        <w:rPr>
          <w:rFonts w:ascii="Times New Roman" w:eastAsia="Times New Roman" w:hAnsi="Times New Roman" w:cs="Times New Roman"/>
          <w:sz w:val="20"/>
          <w:szCs w:val="20"/>
        </w:rPr>
        <w:t xml:space="preserve"> до змін навколишнього глобального середовища та зниження бар’єрів виходу на нові ринки</w:t>
      </w:r>
      <w:r w:rsidRPr="00E03ACF">
        <w:rPr>
          <w:rFonts w:ascii="Times New Roman" w:eastAsia="Times New Roman" w:hAnsi="Times New Roman" w:cs="Times New Roman"/>
          <w:color w:val="231F20"/>
          <w:sz w:val="20"/>
          <w:szCs w:val="20"/>
        </w:rPr>
        <w:t>.</w:t>
      </w:r>
    </w:p>
    <w:p w:rsidR="00E03ACF" w:rsidRPr="00E03ACF" w:rsidRDefault="00E03ACF" w:rsidP="00E03ACF">
      <w:pPr>
        <w:spacing w:after="0" w:line="240" w:lineRule="auto"/>
        <w:ind w:left="3" w:firstLine="397"/>
        <w:jc w:val="both"/>
        <w:rPr>
          <w:rFonts w:eastAsia="Times New Roman"/>
          <w:color w:val="231F20"/>
          <w:sz w:val="20"/>
          <w:szCs w:val="20"/>
        </w:rPr>
      </w:pPr>
      <w:r w:rsidRPr="00E03ACF">
        <w:rPr>
          <w:rFonts w:ascii="Times New Roman" w:eastAsia="Times New Roman" w:hAnsi="Times New Roman" w:cs="Times New Roman"/>
          <w:b/>
          <w:bCs/>
          <w:color w:val="231F20"/>
          <w:sz w:val="20"/>
          <w:szCs w:val="20"/>
        </w:rPr>
        <w:t>Аналіз останніх досліджень та публікацій</w:t>
      </w:r>
      <w:r w:rsidRPr="00E03ACF">
        <w:rPr>
          <w:rFonts w:ascii="Times New Roman" w:eastAsia="Times New Roman" w:hAnsi="Times New Roman" w:cs="Times New Roman"/>
          <w:color w:val="231F20"/>
          <w:sz w:val="20"/>
          <w:szCs w:val="20"/>
        </w:rPr>
        <w:t>. Питанням розробк</w:t>
      </w:r>
      <w:r w:rsidR="0024213A">
        <w:rPr>
          <w:rFonts w:ascii="Times New Roman" w:eastAsia="Times New Roman" w:hAnsi="Times New Roman" w:cs="Times New Roman"/>
          <w:color w:val="231F20"/>
          <w:sz w:val="20"/>
          <w:szCs w:val="20"/>
        </w:rPr>
        <w:t>и концепції «розумного суспільства»</w:t>
      </w:r>
      <w:r w:rsidRPr="00E03ACF">
        <w:rPr>
          <w:rFonts w:ascii="Times New Roman" w:eastAsia="Times New Roman" w:hAnsi="Times New Roman" w:cs="Times New Roman"/>
          <w:color w:val="231F20"/>
          <w:sz w:val="20"/>
          <w:szCs w:val="20"/>
        </w:rPr>
        <w:t xml:space="preserve"> як реакції на один з головних викликів для бага</w:t>
      </w:r>
      <w:r w:rsidR="0024213A">
        <w:rPr>
          <w:rFonts w:ascii="Times New Roman" w:eastAsia="Times New Roman" w:hAnsi="Times New Roman" w:cs="Times New Roman"/>
          <w:color w:val="231F20"/>
          <w:sz w:val="20"/>
          <w:szCs w:val="20"/>
        </w:rPr>
        <w:t>тьох економік світу, а саме, по</w:t>
      </w:r>
      <w:r w:rsidRPr="00E03ACF">
        <w:rPr>
          <w:rFonts w:ascii="Times New Roman" w:eastAsia="Times New Roman" w:hAnsi="Times New Roman" w:cs="Times New Roman"/>
          <w:color w:val="231F20"/>
          <w:sz w:val="20"/>
          <w:szCs w:val="20"/>
        </w:rPr>
        <w:t>будову ефективних національних інновацій</w:t>
      </w:r>
      <w:r w:rsidR="003C0BF2">
        <w:rPr>
          <w:rFonts w:ascii="Times New Roman" w:eastAsia="Times New Roman" w:hAnsi="Times New Roman" w:cs="Times New Roman"/>
          <w:color w:val="231F20"/>
          <w:sz w:val="20"/>
          <w:szCs w:val="20"/>
        </w:rPr>
        <w:t>них систем, присвячені роботи [</w:t>
      </w:r>
      <w:r w:rsidRPr="00E03ACF">
        <w:rPr>
          <w:rFonts w:ascii="Times New Roman" w:eastAsia="Times New Roman" w:hAnsi="Times New Roman" w:cs="Times New Roman"/>
          <w:color w:val="231F20"/>
          <w:sz w:val="20"/>
          <w:szCs w:val="20"/>
        </w:rPr>
        <w:t>2</w:t>
      </w:r>
      <w:r w:rsidR="003C0BF2">
        <w:rPr>
          <w:rFonts w:ascii="Times New Roman" w:eastAsia="Times New Roman" w:hAnsi="Times New Roman" w:cs="Times New Roman"/>
          <w:color w:val="231F20"/>
          <w:sz w:val="20"/>
          <w:szCs w:val="20"/>
        </w:rPr>
        <w:t>, с.125-168</w:t>
      </w:r>
      <w:r w:rsidRPr="00E03ACF">
        <w:rPr>
          <w:rFonts w:ascii="Times New Roman" w:eastAsia="Times New Roman" w:hAnsi="Times New Roman" w:cs="Times New Roman"/>
          <w:color w:val="231F20"/>
          <w:sz w:val="20"/>
          <w:szCs w:val="20"/>
        </w:rPr>
        <w:t>; 3</w:t>
      </w:r>
      <w:r w:rsidR="008D621E">
        <w:rPr>
          <w:rFonts w:ascii="Times New Roman" w:eastAsia="Times New Roman" w:hAnsi="Times New Roman" w:cs="Times New Roman"/>
          <w:color w:val="231F20"/>
          <w:sz w:val="20"/>
          <w:szCs w:val="20"/>
        </w:rPr>
        <w:t>, с.54-128</w:t>
      </w:r>
      <w:r w:rsidRPr="00E03ACF">
        <w:rPr>
          <w:rFonts w:ascii="Times New Roman" w:eastAsia="Times New Roman" w:hAnsi="Times New Roman" w:cs="Times New Roman"/>
          <w:color w:val="231F20"/>
          <w:sz w:val="20"/>
          <w:szCs w:val="20"/>
        </w:rPr>
        <w:t>; 4;5]. Доцільність застосування кластеризації економіки як сучасного інструменту управління її розвитком через впровадження інновацій підтверджена у багатьох працях, зокрема, [6; 7; 8]. Проблемам, пов’язаним з процесами програмування бізнес-адмін</w:t>
      </w:r>
      <w:r w:rsidR="00403EA4">
        <w:rPr>
          <w:rFonts w:ascii="Times New Roman" w:eastAsia="Times New Roman" w:hAnsi="Times New Roman" w:cs="Times New Roman"/>
          <w:color w:val="231F20"/>
          <w:sz w:val="20"/>
          <w:szCs w:val="20"/>
        </w:rPr>
        <w:t>і</w:t>
      </w:r>
      <w:r w:rsidRPr="00E03ACF">
        <w:rPr>
          <w:rFonts w:ascii="Times New Roman" w:eastAsia="Times New Roman" w:hAnsi="Times New Roman" w:cs="Times New Roman"/>
          <w:color w:val="231F20"/>
          <w:sz w:val="20"/>
          <w:szCs w:val="20"/>
        </w:rPr>
        <w:t>стрування функціонування кластерних об’єднань, присвячені численні досліджен</w:t>
      </w:r>
      <w:r w:rsidR="008D621E">
        <w:rPr>
          <w:rFonts w:ascii="Times New Roman" w:eastAsia="Times New Roman" w:hAnsi="Times New Roman" w:cs="Times New Roman"/>
          <w:color w:val="231F20"/>
          <w:sz w:val="20"/>
          <w:szCs w:val="20"/>
        </w:rPr>
        <w:t>ня, зокрема, [9; 10; 11</w:t>
      </w:r>
      <w:r w:rsidR="003E1B19">
        <w:rPr>
          <w:rFonts w:ascii="Times New Roman" w:eastAsia="Times New Roman" w:hAnsi="Times New Roman" w:cs="Times New Roman"/>
          <w:color w:val="231F20"/>
          <w:sz w:val="20"/>
          <w:szCs w:val="20"/>
          <w:lang w:val="uk-UA"/>
        </w:rPr>
        <w:t>, 18</w:t>
      </w:r>
      <w:r w:rsidR="008D621E">
        <w:rPr>
          <w:rFonts w:ascii="Times New Roman" w:eastAsia="Times New Roman" w:hAnsi="Times New Roman" w:cs="Times New Roman"/>
          <w:color w:val="231F20"/>
          <w:sz w:val="20"/>
          <w:szCs w:val="20"/>
        </w:rPr>
        <w:t>] та інші</w:t>
      </w:r>
      <w:r w:rsidRPr="00E03ACF">
        <w:rPr>
          <w:rFonts w:ascii="Times New Roman" w:eastAsia="Times New Roman" w:hAnsi="Times New Roman" w:cs="Times New Roman"/>
          <w:color w:val="231F20"/>
          <w:sz w:val="20"/>
          <w:szCs w:val="20"/>
        </w:rPr>
        <w:t>.</w:t>
      </w:r>
    </w:p>
    <w:p w:rsidR="00791C10" w:rsidRPr="00E03ACF" w:rsidRDefault="00E03ACF" w:rsidP="00E03ACF">
      <w:pPr>
        <w:spacing w:after="0" w:line="240" w:lineRule="auto"/>
        <w:ind w:firstLine="709"/>
        <w:jc w:val="both"/>
        <w:rPr>
          <w:rFonts w:ascii="Times New Roman" w:eastAsia="Times New Roman" w:hAnsi="Times New Roman" w:cs="Times New Roman"/>
          <w:sz w:val="20"/>
          <w:szCs w:val="20"/>
        </w:rPr>
      </w:pPr>
      <w:r w:rsidRPr="00E03ACF">
        <w:rPr>
          <w:rFonts w:ascii="Times New Roman" w:eastAsia="Times New Roman" w:hAnsi="Times New Roman" w:cs="Times New Roman"/>
          <w:b/>
          <w:bCs/>
          <w:color w:val="231F20"/>
          <w:sz w:val="20"/>
          <w:szCs w:val="20"/>
        </w:rPr>
        <w:lastRenderedPageBreak/>
        <w:t>Невирішена раніше частина загальної проблеми</w:t>
      </w:r>
      <w:r w:rsidRPr="00E03ACF">
        <w:rPr>
          <w:rFonts w:ascii="Times New Roman" w:eastAsia="Times New Roman" w:hAnsi="Times New Roman" w:cs="Times New Roman"/>
          <w:color w:val="231F20"/>
          <w:sz w:val="20"/>
          <w:szCs w:val="20"/>
        </w:rPr>
        <w:t>. Віддаючи належне фундаментальності та важливості наукового доробку зазначених фахівців, слід відмітити, що використання кластерного підходу в економічній практиці є недостатньо вивченим. Так, відсутня інформація, що дозволяє ідентифікувати об’єкти, що складають кластерні об’єднання, не розроблений апарат програмування складних економічних систем кластерного типу, не існує узгодженої системи вимірників ефективності їх діяльності, вимагають доведення твердження про вплив тих чи інших внутрішніх та зовнішніх параметрів на успішність функціонування кластерних об’єднань. На даному етапі представляється актуальним описати підходи до програмування процесів функціонування кластерних об’єднань.</w:t>
      </w:r>
    </w:p>
    <w:p w:rsidR="00EA03AF" w:rsidRPr="00212BEC" w:rsidRDefault="00FF20F4" w:rsidP="00E03ACF">
      <w:pPr>
        <w:spacing w:after="0" w:line="240" w:lineRule="auto"/>
        <w:ind w:firstLine="709"/>
        <w:jc w:val="both"/>
        <w:rPr>
          <w:rFonts w:ascii="Times New Roman" w:eastAsia="Times New Roman" w:hAnsi="Times New Roman" w:cs="Times New Roman"/>
          <w:sz w:val="20"/>
          <w:szCs w:val="20"/>
        </w:rPr>
      </w:pPr>
      <w:r w:rsidRPr="00FF20F4">
        <w:rPr>
          <w:rFonts w:ascii="Times New Roman" w:eastAsia="Times New Roman" w:hAnsi="Times New Roman" w:cs="Times New Roman"/>
          <w:b/>
          <w:sz w:val="20"/>
          <w:szCs w:val="20"/>
        </w:rPr>
        <w:t>Виклад основного матеріалу.</w:t>
      </w:r>
      <w:r w:rsidR="00EA03AF" w:rsidRPr="00EA03AF">
        <w:rPr>
          <w:rFonts w:ascii="Times New Roman" w:eastAsia="Times New Roman" w:hAnsi="Times New Roman" w:cs="Times New Roman"/>
          <w:sz w:val="20"/>
          <w:szCs w:val="20"/>
        </w:rPr>
        <w:t>Процеси посилення мережевої взаємодії на ринках продуктів та послуг, швидка зміна і поява все новіших і складніших інформаційно-комунікаційних технологій підсилюють взаємозалежність учасників ринку один від одного. Це, у свою чергу, підштовхує не лише підприємницькі структури, але й інші інституції активно взаємодіяти між собою на локальному, національному та міжнародному рівнях.</w:t>
      </w:r>
    </w:p>
    <w:p w:rsidR="00EA03AF" w:rsidRPr="00212BEC" w:rsidRDefault="00EA03AF" w:rsidP="00E03ACF">
      <w:pPr>
        <w:spacing w:after="0" w:line="240" w:lineRule="auto"/>
        <w:ind w:firstLine="709"/>
        <w:jc w:val="both"/>
        <w:rPr>
          <w:rFonts w:ascii="Times New Roman" w:eastAsia="Times New Roman" w:hAnsi="Times New Roman" w:cs="Times New Roman"/>
          <w:sz w:val="20"/>
          <w:szCs w:val="20"/>
        </w:rPr>
      </w:pPr>
      <w:r w:rsidRPr="00EA03AF">
        <w:rPr>
          <w:rFonts w:ascii="Times New Roman" w:eastAsia="Times New Roman" w:hAnsi="Times New Roman" w:cs="Times New Roman"/>
          <w:sz w:val="20"/>
          <w:szCs w:val="20"/>
        </w:rPr>
        <w:t>Організаційні зміни та прискорений розвиток мереж в умовах інформаційної економіки має ряд передумов. Згідно з трактуваннями польських науковців Р. Б</w:t>
      </w:r>
      <w:r w:rsidR="0074047F">
        <w:rPr>
          <w:rFonts w:ascii="Times New Roman" w:eastAsia="Times New Roman" w:hAnsi="Times New Roman" w:cs="Times New Roman"/>
          <w:sz w:val="20"/>
          <w:szCs w:val="20"/>
        </w:rPr>
        <w:t>оровєцкого, З. Олєсінського [12</w:t>
      </w:r>
      <w:r w:rsidRPr="00EA03AF">
        <w:rPr>
          <w:rFonts w:ascii="Times New Roman" w:eastAsia="Times New Roman" w:hAnsi="Times New Roman" w:cs="Times New Roman"/>
          <w:sz w:val="20"/>
          <w:szCs w:val="20"/>
        </w:rPr>
        <w:t>, c. 114-120] до таких передумов можемо віднести:</w:t>
      </w:r>
    </w:p>
    <w:p w:rsidR="00EA03AF" w:rsidRPr="00212BEC" w:rsidRDefault="00EA03AF" w:rsidP="00791C10">
      <w:pPr>
        <w:spacing w:after="0" w:line="240" w:lineRule="auto"/>
        <w:ind w:firstLine="709"/>
        <w:jc w:val="both"/>
        <w:rPr>
          <w:rFonts w:ascii="Times New Roman" w:eastAsia="Times New Roman" w:hAnsi="Times New Roman" w:cs="Times New Roman"/>
          <w:sz w:val="20"/>
          <w:szCs w:val="20"/>
        </w:rPr>
      </w:pPr>
      <w:r w:rsidRPr="00212BEC">
        <w:rPr>
          <w:rFonts w:ascii="Times New Roman" w:eastAsia="Times New Roman" w:hAnsi="Times New Roman" w:cs="Times New Roman"/>
          <w:sz w:val="20"/>
          <w:szCs w:val="20"/>
        </w:rPr>
        <w:t xml:space="preserve">- </w:t>
      </w:r>
      <w:r w:rsidRPr="00EA03AF">
        <w:rPr>
          <w:rFonts w:ascii="Times New Roman" w:eastAsia="Times New Roman" w:hAnsi="Times New Roman" w:cs="Times New Roman"/>
          <w:sz w:val="20"/>
          <w:szCs w:val="20"/>
        </w:rPr>
        <w:t>прискорений розвиток інформаційно-комунікаційних технологій (ІКТ), розширення потреби підприємств в інформаційно-комунікаційному забезпеченні процесів управління, зміни в організації інформаційних потоків і поширенні інновацій;</w:t>
      </w:r>
    </w:p>
    <w:p w:rsidR="00EA03AF" w:rsidRPr="00212BEC" w:rsidRDefault="00EA03AF" w:rsidP="00791C10">
      <w:pPr>
        <w:spacing w:after="0" w:line="240" w:lineRule="auto"/>
        <w:ind w:firstLine="709"/>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EA03AF">
        <w:rPr>
          <w:rFonts w:ascii="Times New Roman" w:eastAsia="Times New Roman" w:hAnsi="Times New Roman" w:cs="Times New Roman"/>
          <w:sz w:val="20"/>
          <w:szCs w:val="20"/>
        </w:rPr>
        <w:t>застосування нових методів менеджменту для зменшення ризиків і невизначеності в умовах стрімких змін в зовнішньому середовищі, підвищення гнучкості управління операціями на підприємстві, реструктуризація процесів управління бізнес-процесами з використанням методів реінжиніринг;</w:t>
      </w:r>
    </w:p>
    <w:p w:rsidR="00EA03AF" w:rsidRPr="00212BEC" w:rsidRDefault="00EA03AF" w:rsidP="00791C10">
      <w:pPr>
        <w:spacing w:after="0" w:line="240" w:lineRule="auto"/>
        <w:ind w:firstLine="709"/>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EA03AF">
        <w:rPr>
          <w:rFonts w:ascii="Times New Roman" w:eastAsia="Times New Roman" w:hAnsi="Times New Roman" w:cs="Times New Roman"/>
          <w:sz w:val="20"/>
          <w:szCs w:val="20"/>
        </w:rPr>
        <w:t>прискорення і віртуалізація управлінської взаємодії, усунення ряду циклічних завдань і створення більш плоскої менеджерської ієрархії;</w:t>
      </w:r>
    </w:p>
    <w:p w:rsidR="00EA03AF" w:rsidRPr="00212BEC" w:rsidRDefault="00EA03AF" w:rsidP="00791C10">
      <w:pPr>
        <w:spacing w:after="0" w:line="240" w:lineRule="auto"/>
        <w:ind w:firstLine="709"/>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007C153E">
        <w:rPr>
          <w:rFonts w:ascii="Times New Roman" w:eastAsia="Times New Roman" w:hAnsi="Times New Roman" w:cs="Times New Roman"/>
          <w:sz w:val="20"/>
          <w:szCs w:val="20"/>
        </w:rPr>
        <w:t>пошук нових бізнес-</w:t>
      </w:r>
      <w:r w:rsidRPr="00EA03AF">
        <w:rPr>
          <w:rFonts w:ascii="Times New Roman" w:eastAsia="Times New Roman" w:hAnsi="Times New Roman" w:cs="Times New Roman"/>
          <w:sz w:val="20"/>
          <w:szCs w:val="20"/>
        </w:rPr>
        <w:t>моделей організації взаємодії на основі критерію “бережливого виробництва” (leanproduction), економії витрат.</w:t>
      </w:r>
    </w:p>
    <w:p w:rsidR="00431AF9" w:rsidRDefault="00EA03AF" w:rsidP="0024213A">
      <w:pPr>
        <w:spacing w:after="0" w:line="240" w:lineRule="auto"/>
        <w:ind w:firstLine="709"/>
        <w:jc w:val="both"/>
        <w:rPr>
          <w:rFonts w:ascii="Times New Roman" w:eastAsia="Times New Roman" w:hAnsi="Times New Roman" w:cs="Times New Roman"/>
          <w:sz w:val="20"/>
          <w:szCs w:val="20"/>
        </w:rPr>
      </w:pPr>
      <w:r w:rsidRPr="00EA03AF">
        <w:rPr>
          <w:rFonts w:ascii="Times New Roman" w:eastAsia="Times New Roman" w:hAnsi="Times New Roman" w:cs="Times New Roman"/>
          <w:sz w:val="20"/>
          <w:szCs w:val="20"/>
        </w:rPr>
        <w:t>Врахування вище перерахованих передумов виникнення мережевих структур в умовах інформаційної економіки дозволяють сформувати основні концептуальні підходи зміни парадигм розвитку організаційних структур, які представлені в таблиці 1.</w:t>
      </w:r>
    </w:p>
    <w:p w:rsidR="0024213A" w:rsidRDefault="0024213A" w:rsidP="0024213A">
      <w:pPr>
        <w:spacing w:after="0" w:line="240" w:lineRule="auto"/>
        <w:ind w:right="-239"/>
        <w:jc w:val="center"/>
        <w:rPr>
          <w:rFonts w:ascii="Times New Roman" w:eastAsia="Times New Roman" w:hAnsi="Times New Roman" w:cs="Times New Roman"/>
          <w:sz w:val="20"/>
          <w:szCs w:val="20"/>
        </w:rPr>
      </w:pPr>
    </w:p>
    <w:p w:rsidR="00EA03AF" w:rsidRDefault="0024213A" w:rsidP="0024213A">
      <w:pPr>
        <w:spacing w:after="0" w:line="240" w:lineRule="auto"/>
        <w:ind w:right="-239"/>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Таблиця 1</w:t>
      </w:r>
      <w:r w:rsidR="0066668A">
        <w:rPr>
          <w:rFonts w:ascii="Times New Roman" w:eastAsia="Times New Roman" w:hAnsi="Times New Roman" w:cs="Times New Roman"/>
          <w:sz w:val="20"/>
          <w:szCs w:val="20"/>
        </w:rPr>
        <w:t>.</w:t>
      </w:r>
      <w:r w:rsidR="00EA03AF" w:rsidRPr="00212BEC">
        <w:rPr>
          <w:rFonts w:ascii="Times New Roman" w:eastAsia="Times New Roman" w:hAnsi="Times New Roman" w:cs="Times New Roman"/>
          <w:sz w:val="20"/>
          <w:szCs w:val="20"/>
        </w:rPr>
        <w:t>Концептуальні підходи зміни парадигм розвитку організаційних структур в інформаційній економіці</w:t>
      </w:r>
    </w:p>
    <w:p w:rsidR="0024213A" w:rsidRDefault="0024213A" w:rsidP="0024213A">
      <w:pPr>
        <w:spacing w:after="0" w:line="240" w:lineRule="auto"/>
        <w:ind w:right="-239"/>
        <w:jc w:val="center"/>
        <w:rPr>
          <w:rFonts w:ascii="Times New Roman" w:eastAsia="Times New Roman" w:hAnsi="Times New Roman" w:cs="Times New Roman"/>
          <w:sz w:val="20"/>
          <w:szCs w:val="20"/>
        </w:rPr>
      </w:pPr>
    </w:p>
    <w:tbl>
      <w:tblPr>
        <w:tblStyle w:val="a5"/>
        <w:tblW w:w="9747" w:type="dxa"/>
        <w:tblLook w:val="04A0"/>
      </w:tblPr>
      <w:tblGrid>
        <w:gridCol w:w="363"/>
        <w:gridCol w:w="1621"/>
        <w:gridCol w:w="5212"/>
        <w:gridCol w:w="2551"/>
      </w:tblGrid>
      <w:tr w:rsidR="00212BEC" w:rsidRPr="006540B5" w:rsidTr="00153A4A">
        <w:tc>
          <w:tcPr>
            <w:tcW w:w="363" w:type="dxa"/>
          </w:tcPr>
          <w:p w:rsidR="00212BEC" w:rsidRPr="00153A4A" w:rsidRDefault="00726D73" w:rsidP="0024213A">
            <w:pPr>
              <w:tabs>
                <w:tab w:val="left" w:pos="0"/>
              </w:tabs>
              <w:ind w:right="-239"/>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w:t>
            </w:r>
          </w:p>
        </w:tc>
        <w:tc>
          <w:tcPr>
            <w:tcW w:w="1621" w:type="dxa"/>
          </w:tcPr>
          <w:p w:rsidR="00212BEC" w:rsidRPr="00153A4A" w:rsidRDefault="00212BEC" w:rsidP="0024213A">
            <w:pPr>
              <w:tabs>
                <w:tab w:val="left" w:pos="0"/>
              </w:tabs>
              <w:ind w:right="-239"/>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Назва парадигм</w:t>
            </w:r>
          </w:p>
        </w:tc>
        <w:tc>
          <w:tcPr>
            <w:tcW w:w="5212" w:type="dxa"/>
          </w:tcPr>
          <w:p w:rsidR="00212BEC" w:rsidRPr="00153A4A" w:rsidRDefault="00212BEC" w:rsidP="0024213A">
            <w:pPr>
              <w:tabs>
                <w:tab w:val="left" w:pos="0"/>
              </w:tabs>
              <w:contextualSpacing/>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Характерні ознаки</w:t>
            </w:r>
          </w:p>
        </w:tc>
        <w:tc>
          <w:tcPr>
            <w:tcW w:w="2551" w:type="dxa"/>
          </w:tcPr>
          <w:p w:rsidR="00212BEC" w:rsidRPr="00153A4A" w:rsidRDefault="00212BEC" w:rsidP="0024213A">
            <w:pPr>
              <w:tabs>
                <w:tab w:val="left" w:pos="0"/>
              </w:tabs>
              <w:contextualSpacing/>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Наслідки</w:t>
            </w:r>
          </w:p>
        </w:tc>
      </w:tr>
      <w:tr w:rsidR="00212BEC" w:rsidRPr="006540B5" w:rsidTr="00153A4A">
        <w:tc>
          <w:tcPr>
            <w:tcW w:w="363" w:type="dxa"/>
          </w:tcPr>
          <w:p w:rsidR="00212BEC" w:rsidRPr="00153A4A" w:rsidRDefault="006540B5" w:rsidP="0066668A">
            <w:pPr>
              <w:tabs>
                <w:tab w:val="left" w:pos="0"/>
              </w:tabs>
              <w:spacing w:line="322" w:lineRule="auto"/>
              <w:ind w:right="-239"/>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1.</w:t>
            </w:r>
          </w:p>
        </w:tc>
        <w:tc>
          <w:tcPr>
            <w:tcW w:w="1621" w:type="dxa"/>
          </w:tcPr>
          <w:p w:rsidR="00212BEC" w:rsidRPr="00153A4A" w:rsidRDefault="00212BEC" w:rsidP="0066668A">
            <w:pPr>
              <w:tabs>
                <w:tab w:val="left" w:pos="0"/>
              </w:tabs>
              <w:ind w:right="-32"/>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Збільшення обсягів інформації і напрямів інформаційних потоків</w:t>
            </w:r>
          </w:p>
        </w:tc>
        <w:tc>
          <w:tcPr>
            <w:tcW w:w="5212" w:type="dxa"/>
          </w:tcPr>
          <w:p w:rsidR="00212BEC" w:rsidRPr="00153A4A" w:rsidRDefault="00212BEC" w:rsidP="0066668A">
            <w:pPr>
              <w:tabs>
                <w:tab w:val="left" w:pos="-42"/>
              </w:tabs>
              <w:ind w:left="80"/>
              <w:contextualSpacing/>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Перехід від традиційної корпоративної моделі, заснованої на вертикальній інтеграції і ієрархічному управлінні до горизонтальної інтеграції.</w:t>
            </w:r>
          </w:p>
          <w:p w:rsidR="00212BEC" w:rsidRPr="00153A4A" w:rsidRDefault="00212BEC" w:rsidP="0066668A">
            <w:pPr>
              <w:tabs>
                <w:tab w:val="left" w:pos="-42"/>
              </w:tabs>
              <w:ind w:left="80"/>
              <w:contextualSpacing/>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Малі і середні підприємства стають більш пристосованими до створення інновацій, але все ще знаходяться під фінансовим та комерційним контролем з боку великих корпорацій.</w:t>
            </w:r>
          </w:p>
        </w:tc>
        <w:tc>
          <w:tcPr>
            <w:tcW w:w="2551" w:type="dxa"/>
          </w:tcPr>
          <w:p w:rsidR="00212BEC" w:rsidRPr="00153A4A" w:rsidRDefault="00212BEC" w:rsidP="0066668A">
            <w:pPr>
              <w:tabs>
                <w:tab w:val="left" w:pos="0"/>
              </w:tabs>
              <w:contextualSpacing/>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Об’єднання бізнес-процесів корпорацій з МСП, організація між фірмових мереж на основі аутсорсингу та аутстафінгу</w:t>
            </w:r>
          </w:p>
        </w:tc>
      </w:tr>
      <w:tr w:rsidR="00212BEC" w:rsidRPr="006540B5" w:rsidTr="00153A4A">
        <w:tc>
          <w:tcPr>
            <w:tcW w:w="363" w:type="dxa"/>
          </w:tcPr>
          <w:p w:rsidR="00212BEC" w:rsidRPr="00153A4A" w:rsidRDefault="006540B5" w:rsidP="0066668A">
            <w:pPr>
              <w:tabs>
                <w:tab w:val="left" w:pos="0"/>
              </w:tabs>
              <w:spacing w:line="322" w:lineRule="auto"/>
              <w:ind w:right="-239"/>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2.</w:t>
            </w:r>
          </w:p>
        </w:tc>
        <w:tc>
          <w:tcPr>
            <w:tcW w:w="1621" w:type="dxa"/>
          </w:tcPr>
          <w:p w:rsidR="00212BEC" w:rsidRPr="00153A4A" w:rsidRDefault="004B1533" w:rsidP="0066668A">
            <w:pPr>
              <w:tabs>
                <w:tab w:val="left" w:pos="0"/>
              </w:tabs>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Самоорганізація і самонавчання, відкриті інновації</w:t>
            </w:r>
          </w:p>
        </w:tc>
        <w:tc>
          <w:tcPr>
            <w:tcW w:w="5212" w:type="dxa"/>
          </w:tcPr>
          <w:p w:rsidR="00212BEC" w:rsidRPr="00153A4A" w:rsidRDefault="004B1533" w:rsidP="0066668A">
            <w:pPr>
              <w:tabs>
                <w:tab w:val="left" w:pos="0"/>
              </w:tabs>
              <w:contextualSpacing/>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Поширення інноваційних методів менеджменту: система постачання “канбан”  (“точно в строк”), тотального управління якістю (“TQM” ), розподіл повноважень і горизонтальне узгодження рішень; командна робота (teamwork); дифузія інновацій і компетенцій</w:t>
            </w:r>
          </w:p>
        </w:tc>
        <w:tc>
          <w:tcPr>
            <w:tcW w:w="2551" w:type="dxa"/>
          </w:tcPr>
          <w:p w:rsidR="00212BEC" w:rsidRPr="00153A4A" w:rsidRDefault="004B1533" w:rsidP="0066668A">
            <w:pPr>
              <w:tabs>
                <w:tab w:val="left" w:pos="0"/>
              </w:tabs>
              <w:contextualSpacing/>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 xml:space="preserve">Взаємодії “явних знань” з “неявними знаннями” в процесі створення інновацій; мережі “розумних міст”, регіонів знань. </w:t>
            </w:r>
          </w:p>
        </w:tc>
      </w:tr>
      <w:tr w:rsidR="00212BEC" w:rsidRPr="006540B5" w:rsidTr="00153A4A">
        <w:tc>
          <w:tcPr>
            <w:tcW w:w="363" w:type="dxa"/>
          </w:tcPr>
          <w:p w:rsidR="00212BEC" w:rsidRPr="00153A4A" w:rsidRDefault="006540B5" w:rsidP="00726D73">
            <w:pPr>
              <w:tabs>
                <w:tab w:val="left" w:pos="0"/>
              </w:tabs>
              <w:spacing w:line="322" w:lineRule="auto"/>
              <w:ind w:right="-239"/>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3.</w:t>
            </w:r>
          </w:p>
        </w:tc>
        <w:tc>
          <w:tcPr>
            <w:tcW w:w="1621" w:type="dxa"/>
          </w:tcPr>
          <w:p w:rsidR="00212BEC" w:rsidRPr="00153A4A" w:rsidRDefault="004B1533" w:rsidP="009735D0">
            <w:pPr>
              <w:tabs>
                <w:tab w:val="left" w:pos="0"/>
              </w:tabs>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Поєднання конкуренції і співпраці</w:t>
            </w:r>
          </w:p>
        </w:tc>
        <w:tc>
          <w:tcPr>
            <w:tcW w:w="5212" w:type="dxa"/>
          </w:tcPr>
          <w:p w:rsidR="00212BEC" w:rsidRPr="00153A4A" w:rsidRDefault="004B1533" w:rsidP="009735D0">
            <w:pPr>
              <w:tabs>
                <w:tab w:val="left" w:pos="0"/>
              </w:tabs>
              <w:ind w:right="46"/>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Спостерігається у високо-технологічних галузях з метою скорочення витрат на наукові дослідження і розробки, полегшення доступу до ринків збуту і об’єднання ресурсів. Основними цінностями є власність на інформацію і авторські права на технологію.</w:t>
            </w:r>
          </w:p>
        </w:tc>
        <w:tc>
          <w:tcPr>
            <w:tcW w:w="2551" w:type="dxa"/>
          </w:tcPr>
          <w:p w:rsidR="00212BEC" w:rsidRPr="00153A4A" w:rsidRDefault="004B1533" w:rsidP="009735D0">
            <w:pPr>
              <w:tabs>
                <w:tab w:val="left" w:pos="0"/>
              </w:tabs>
              <w:ind w:right="26"/>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Виникнення корпоративних стратегічних альянсів; кластерів.</w:t>
            </w:r>
          </w:p>
        </w:tc>
      </w:tr>
      <w:tr w:rsidR="00212BEC" w:rsidRPr="006540B5" w:rsidTr="00153A4A">
        <w:tc>
          <w:tcPr>
            <w:tcW w:w="363" w:type="dxa"/>
          </w:tcPr>
          <w:p w:rsidR="00212BEC" w:rsidRPr="00153A4A" w:rsidRDefault="006540B5" w:rsidP="00726D73">
            <w:pPr>
              <w:tabs>
                <w:tab w:val="left" w:pos="0"/>
              </w:tabs>
              <w:spacing w:line="322" w:lineRule="auto"/>
              <w:ind w:right="-239"/>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4.</w:t>
            </w:r>
          </w:p>
        </w:tc>
        <w:tc>
          <w:tcPr>
            <w:tcW w:w="1621" w:type="dxa"/>
          </w:tcPr>
          <w:p w:rsidR="00212BEC" w:rsidRPr="00153A4A" w:rsidRDefault="004B1533" w:rsidP="009735D0">
            <w:pPr>
              <w:tabs>
                <w:tab w:val="left" w:pos="0"/>
                <w:tab w:val="left" w:pos="608"/>
              </w:tabs>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Розвиток ІК- технологій, ре-інжиніринг бізнес-процесів</w:t>
            </w:r>
          </w:p>
        </w:tc>
        <w:tc>
          <w:tcPr>
            <w:tcW w:w="5212" w:type="dxa"/>
          </w:tcPr>
          <w:p w:rsidR="00212BEC" w:rsidRPr="00153A4A" w:rsidRDefault="004B1533" w:rsidP="00726D73">
            <w:pPr>
              <w:tabs>
                <w:tab w:val="left" w:pos="0"/>
              </w:tabs>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Забезпечує гнучкість організацій і  результативність бізнесу – зближення міжорганізаційних вимог до технологічних змін; мережі перетворилися на фундаментальну форму конкуренції в новій глобальній економіці. Мережеві підприємства стають новою організаційною формою глобальної економіки.</w:t>
            </w:r>
          </w:p>
        </w:tc>
        <w:tc>
          <w:tcPr>
            <w:tcW w:w="2551" w:type="dxa"/>
          </w:tcPr>
          <w:p w:rsidR="00212BEC" w:rsidRPr="00153A4A" w:rsidRDefault="004B1533" w:rsidP="00726D73">
            <w:pPr>
              <w:tabs>
                <w:tab w:val="left" w:pos="0"/>
              </w:tabs>
              <w:ind w:left="80"/>
              <w:contextualSpacing/>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Розвиток цифрової економіки, формування мережевих підприємстввіртуального типу.</w:t>
            </w:r>
          </w:p>
        </w:tc>
      </w:tr>
      <w:tr w:rsidR="00212BEC" w:rsidTr="00153A4A">
        <w:tc>
          <w:tcPr>
            <w:tcW w:w="363" w:type="dxa"/>
          </w:tcPr>
          <w:p w:rsidR="00212BEC" w:rsidRPr="00153A4A" w:rsidRDefault="006540B5" w:rsidP="00726D73">
            <w:pPr>
              <w:tabs>
                <w:tab w:val="left" w:pos="0"/>
              </w:tabs>
              <w:spacing w:line="322" w:lineRule="auto"/>
              <w:ind w:right="-239"/>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5.</w:t>
            </w:r>
          </w:p>
        </w:tc>
        <w:tc>
          <w:tcPr>
            <w:tcW w:w="1621" w:type="dxa"/>
          </w:tcPr>
          <w:p w:rsidR="00212BEC" w:rsidRPr="00153A4A" w:rsidRDefault="00726D73" w:rsidP="006540B5">
            <w:pPr>
              <w:tabs>
                <w:tab w:val="left" w:pos="0"/>
              </w:tabs>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Зміна суспільних цінностей  (соціалізація бізнес-відносин)</w:t>
            </w:r>
          </w:p>
        </w:tc>
        <w:tc>
          <w:tcPr>
            <w:tcW w:w="5212" w:type="dxa"/>
          </w:tcPr>
          <w:p w:rsidR="00212BEC" w:rsidRPr="00153A4A" w:rsidRDefault="00726D73" w:rsidP="00726D73">
            <w:pPr>
              <w:tabs>
                <w:tab w:val="left" w:pos="0"/>
              </w:tabs>
              <w:ind w:right="86"/>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Самоідентифікація як спосіб усвідомлення людиною приналежності до певної спільноти; створення умов для самореалізації особистості, становлення нового соціального типу особистості – активного учасника розвитку сучасної організаційної структури.</w:t>
            </w:r>
          </w:p>
        </w:tc>
        <w:tc>
          <w:tcPr>
            <w:tcW w:w="2551" w:type="dxa"/>
          </w:tcPr>
          <w:p w:rsidR="00212BEC" w:rsidRPr="00153A4A" w:rsidRDefault="00726D73" w:rsidP="006540B5">
            <w:pPr>
              <w:tabs>
                <w:tab w:val="left" w:pos="0"/>
                <w:tab w:val="left" w:pos="477"/>
              </w:tabs>
              <w:jc w:val="both"/>
              <w:rPr>
                <w:rFonts w:ascii="Times New Roman" w:eastAsia="Times New Roman" w:hAnsi="Times New Roman" w:cs="Times New Roman"/>
                <w:sz w:val="20"/>
                <w:szCs w:val="20"/>
              </w:rPr>
            </w:pPr>
            <w:r w:rsidRPr="00153A4A">
              <w:rPr>
                <w:rFonts w:ascii="Times New Roman" w:eastAsia="Times New Roman" w:hAnsi="Times New Roman" w:cs="Times New Roman"/>
                <w:sz w:val="20"/>
                <w:szCs w:val="20"/>
              </w:rPr>
              <w:t xml:space="preserve">Розвиток публічно- приватних </w:t>
            </w:r>
            <w:r w:rsidR="006540B5" w:rsidRPr="00153A4A">
              <w:rPr>
                <w:rFonts w:ascii="Times New Roman" w:eastAsia="Times New Roman" w:hAnsi="Times New Roman" w:cs="Times New Roman"/>
                <w:sz w:val="20"/>
                <w:szCs w:val="20"/>
              </w:rPr>
              <w:t>п</w:t>
            </w:r>
            <w:r w:rsidRPr="00153A4A">
              <w:rPr>
                <w:rFonts w:ascii="Times New Roman" w:eastAsia="Times New Roman" w:hAnsi="Times New Roman" w:cs="Times New Roman"/>
                <w:sz w:val="20"/>
                <w:szCs w:val="20"/>
              </w:rPr>
              <w:t>артнерських мереж для конструювання соціально – відповідального бізнес-середовища</w:t>
            </w:r>
          </w:p>
        </w:tc>
      </w:tr>
    </w:tbl>
    <w:p w:rsidR="0024213A" w:rsidRDefault="0024213A" w:rsidP="0066668A">
      <w:pPr>
        <w:spacing w:after="0" w:line="240" w:lineRule="auto"/>
        <w:ind w:firstLine="413"/>
        <w:rPr>
          <w:rFonts w:ascii="Times New Roman" w:eastAsia="Times New Roman" w:hAnsi="Times New Roman" w:cs="Times New Roman"/>
          <w:sz w:val="20"/>
          <w:szCs w:val="20"/>
        </w:rPr>
      </w:pPr>
    </w:p>
    <w:p w:rsidR="0024213A" w:rsidRDefault="0024213A" w:rsidP="0024213A">
      <w:pPr>
        <w:spacing w:after="0" w:line="240" w:lineRule="auto"/>
        <w:ind w:firstLine="413"/>
        <w:jc w:val="both"/>
        <w:rPr>
          <w:rFonts w:ascii="Times New Roman" w:eastAsia="Times New Roman" w:hAnsi="Times New Roman" w:cs="Times New Roman"/>
          <w:sz w:val="20"/>
          <w:szCs w:val="20"/>
        </w:rPr>
      </w:pPr>
      <w:r w:rsidRPr="00212BEC">
        <w:rPr>
          <w:rFonts w:ascii="Times New Roman" w:eastAsia="Times New Roman" w:hAnsi="Times New Roman" w:cs="Times New Roman"/>
          <w:sz w:val="20"/>
          <w:szCs w:val="20"/>
        </w:rPr>
        <w:lastRenderedPageBreak/>
        <w:t>В умовах ін</w:t>
      </w:r>
      <w:r>
        <w:rPr>
          <w:rFonts w:ascii="Times New Roman" w:eastAsia="Times New Roman" w:hAnsi="Times New Roman" w:cs="Times New Roman"/>
          <w:sz w:val="20"/>
          <w:szCs w:val="20"/>
        </w:rPr>
        <w:t xml:space="preserve">формаційної економіки кластеризація підприємств </w:t>
      </w:r>
      <w:r w:rsidRPr="00212BEC">
        <w:rPr>
          <w:rFonts w:ascii="Times New Roman" w:eastAsia="Times New Roman" w:hAnsi="Times New Roman" w:cs="Times New Roman"/>
          <w:sz w:val="20"/>
          <w:szCs w:val="20"/>
        </w:rPr>
        <w:t>і створення динамічних мереж дозволяють не лише економити на витратах, але і розподіляти ризики. Мережеві віртуальні структури сприяють формуванню нових бізнес-процесів, для яких характерні зниження дефіциту інформації та підвищення ефективності її використання, накопичення і переміщення інфор</w:t>
      </w:r>
      <w:r>
        <w:rPr>
          <w:rFonts w:ascii="Times New Roman" w:eastAsia="Times New Roman" w:hAnsi="Times New Roman" w:cs="Times New Roman"/>
          <w:sz w:val="20"/>
          <w:szCs w:val="20"/>
        </w:rPr>
        <w:t>мації та знань, формування дата-ц</w:t>
      </w:r>
      <w:r w:rsidRPr="00212BEC">
        <w:rPr>
          <w:rFonts w:ascii="Times New Roman" w:eastAsia="Times New Roman" w:hAnsi="Times New Roman" w:cs="Times New Roman"/>
          <w:sz w:val="20"/>
          <w:szCs w:val="20"/>
        </w:rPr>
        <w:t>ентрів і банків знань.</w:t>
      </w:r>
    </w:p>
    <w:p w:rsidR="0024213A" w:rsidRPr="0019585B" w:rsidRDefault="0024213A" w:rsidP="0024213A">
      <w:pPr>
        <w:spacing w:after="0" w:line="240" w:lineRule="auto"/>
        <w:ind w:firstLine="413"/>
        <w:jc w:val="both"/>
        <w:rPr>
          <w:rFonts w:ascii="Times New Roman" w:eastAsia="Times New Roman" w:hAnsi="Times New Roman" w:cs="Times New Roman"/>
          <w:sz w:val="20"/>
          <w:szCs w:val="20"/>
        </w:rPr>
      </w:pPr>
      <w:r w:rsidRPr="00212BEC">
        <w:rPr>
          <w:rFonts w:ascii="Times New Roman" w:eastAsia="Times New Roman" w:hAnsi="Times New Roman" w:cs="Times New Roman"/>
          <w:sz w:val="20"/>
          <w:szCs w:val="20"/>
        </w:rPr>
        <w:t xml:space="preserve">Становлення високого рівня довіри та посилення кооперації між партнерами скорочення часу виконання замовлення, зниження сукупних трансакційних витрат, гнучка адаптація до змін навколишнього глобального середовища та зниження бар’єрів виходу на нові ринки – це основні ознаки мережевих підприємств. З огляду на те, що в економічній літературі зустрічаються різні підходи до трактування понять “мережа підприємств” та “кластерне об'єднання підприємств”, розглянемо спільні та відмінні ознаки щодо трактувань </w:t>
      </w:r>
      <w:r w:rsidRPr="0019585B">
        <w:rPr>
          <w:rFonts w:ascii="Times New Roman" w:eastAsia="Times New Roman" w:hAnsi="Times New Roman" w:cs="Times New Roman"/>
          <w:sz w:val="20"/>
          <w:szCs w:val="20"/>
        </w:rPr>
        <w:t xml:space="preserve">понять мережа та кластер, мережева та кластерна взаємодія. </w:t>
      </w:r>
    </w:p>
    <w:p w:rsidR="0024213A" w:rsidRPr="0019585B" w:rsidRDefault="0024213A" w:rsidP="0024213A">
      <w:pPr>
        <w:spacing w:after="0" w:line="240" w:lineRule="auto"/>
        <w:ind w:firstLine="709"/>
        <w:jc w:val="both"/>
        <w:rPr>
          <w:rFonts w:ascii="Symbol" w:eastAsia="Symbol" w:hAnsi="Symbol" w:cs="Symbol"/>
          <w:sz w:val="20"/>
          <w:szCs w:val="20"/>
        </w:rPr>
      </w:pPr>
      <w:r w:rsidRPr="0019585B">
        <w:rPr>
          <w:rFonts w:ascii="Times New Roman" w:eastAsia="Times New Roman" w:hAnsi="Times New Roman" w:cs="Times New Roman"/>
          <w:sz w:val="20"/>
          <w:szCs w:val="20"/>
        </w:rPr>
        <w:t>Мережеві об’єднання дозволяють учасникам досягати конкретних переваг, зокрема за рахунок:</w:t>
      </w:r>
    </w:p>
    <w:p w:rsidR="0024213A" w:rsidRPr="0019585B" w:rsidRDefault="0024213A" w:rsidP="0024213A">
      <w:pPr>
        <w:numPr>
          <w:ilvl w:val="0"/>
          <w:numId w:val="2"/>
        </w:numPr>
        <w:tabs>
          <w:tab w:val="left" w:pos="0"/>
        </w:tabs>
        <w:spacing w:after="0" w:line="240" w:lineRule="auto"/>
        <w:ind w:firstLine="567"/>
        <w:jc w:val="both"/>
        <w:rPr>
          <w:rFonts w:ascii="Symbol" w:eastAsia="Symbol" w:hAnsi="Symbol" w:cs="Symbol"/>
          <w:sz w:val="20"/>
          <w:szCs w:val="20"/>
        </w:rPr>
      </w:pPr>
      <w:r w:rsidRPr="0019585B">
        <w:rPr>
          <w:rFonts w:ascii="Times New Roman" w:eastAsia="Times New Roman" w:hAnsi="Times New Roman" w:cs="Times New Roman"/>
          <w:sz w:val="20"/>
          <w:szCs w:val="20"/>
        </w:rPr>
        <w:t>вдосконалення методів пошуку інформації, обміну інноваціями, технологіями, знаннями, отримання нових ринкових можливостей;</w:t>
      </w:r>
    </w:p>
    <w:p w:rsidR="0024213A" w:rsidRPr="0019585B" w:rsidRDefault="0024213A" w:rsidP="0024213A">
      <w:pPr>
        <w:numPr>
          <w:ilvl w:val="0"/>
          <w:numId w:val="2"/>
        </w:numPr>
        <w:tabs>
          <w:tab w:val="left" w:pos="0"/>
        </w:tabs>
        <w:spacing w:after="0" w:line="240" w:lineRule="auto"/>
        <w:ind w:firstLine="567"/>
        <w:jc w:val="both"/>
        <w:rPr>
          <w:rFonts w:ascii="Symbol" w:eastAsia="Symbol" w:hAnsi="Symbol" w:cs="Symbol"/>
          <w:sz w:val="20"/>
          <w:szCs w:val="20"/>
        </w:rPr>
      </w:pPr>
      <w:r w:rsidRPr="0019585B">
        <w:rPr>
          <w:rFonts w:ascii="Times New Roman" w:eastAsia="Times New Roman" w:hAnsi="Times New Roman" w:cs="Times New Roman"/>
          <w:sz w:val="20"/>
          <w:szCs w:val="20"/>
        </w:rPr>
        <w:t>зростання кількості інноваційно орієнтованих партнерів, зменшення ризику, що виникає при виконанні спільних інноваційних проектів;</w:t>
      </w:r>
    </w:p>
    <w:p w:rsidR="0024213A" w:rsidRPr="0019585B" w:rsidRDefault="0024213A" w:rsidP="007C153E">
      <w:pPr>
        <w:numPr>
          <w:ilvl w:val="0"/>
          <w:numId w:val="2"/>
        </w:numPr>
        <w:tabs>
          <w:tab w:val="left" w:pos="0"/>
          <w:tab w:val="left" w:pos="709"/>
        </w:tabs>
        <w:spacing w:after="0" w:line="240" w:lineRule="auto"/>
        <w:ind w:firstLine="567"/>
        <w:jc w:val="both"/>
        <w:rPr>
          <w:rFonts w:ascii="Symbol" w:eastAsia="Symbol" w:hAnsi="Symbol" w:cs="Symbol"/>
          <w:sz w:val="20"/>
          <w:szCs w:val="20"/>
        </w:rPr>
      </w:pPr>
      <w:r w:rsidRPr="0019585B">
        <w:rPr>
          <w:rFonts w:ascii="Times New Roman" w:eastAsia="Times New Roman" w:hAnsi="Times New Roman" w:cs="Times New Roman"/>
          <w:sz w:val="20"/>
          <w:szCs w:val="20"/>
        </w:rPr>
        <w:t>підвищення адаптації до зовнішнього середовища, що швидко змінюється;</w:t>
      </w:r>
    </w:p>
    <w:p w:rsidR="0024213A" w:rsidRPr="0019585B" w:rsidRDefault="0024213A" w:rsidP="0024213A">
      <w:pPr>
        <w:numPr>
          <w:ilvl w:val="0"/>
          <w:numId w:val="2"/>
        </w:numPr>
        <w:tabs>
          <w:tab w:val="left" w:pos="0"/>
        </w:tabs>
        <w:spacing w:after="0" w:line="240" w:lineRule="auto"/>
        <w:ind w:firstLine="567"/>
        <w:jc w:val="both"/>
        <w:rPr>
          <w:rFonts w:ascii="Symbol" w:eastAsia="Symbol" w:hAnsi="Symbol" w:cs="Symbol"/>
          <w:sz w:val="20"/>
          <w:szCs w:val="20"/>
        </w:rPr>
      </w:pPr>
      <w:r w:rsidRPr="0019585B">
        <w:rPr>
          <w:rFonts w:ascii="Times New Roman" w:eastAsia="Times New Roman" w:hAnsi="Times New Roman" w:cs="Times New Roman"/>
          <w:sz w:val="20"/>
          <w:szCs w:val="20"/>
        </w:rPr>
        <w:t>можливості доступу до дефіцитних ресурсів і компетенцій;</w:t>
      </w:r>
    </w:p>
    <w:p w:rsidR="0024213A" w:rsidRPr="0019585B" w:rsidRDefault="0024213A" w:rsidP="0024213A">
      <w:pPr>
        <w:numPr>
          <w:ilvl w:val="0"/>
          <w:numId w:val="2"/>
        </w:numPr>
        <w:tabs>
          <w:tab w:val="left" w:pos="0"/>
        </w:tabs>
        <w:spacing w:after="0" w:line="240" w:lineRule="auto"/>
        <w:ind w:firstLine="567"/>
        <w:jc w:val="both"/>
        <w:rPr>
          <w:rFonts w:ascii="Symbol" w:eastAsia="Symbol" w:hAnsi="Symbol" w:cs="Symbol"/>
          <w:sz w:val="20"/>
          <w:szCs w:val="20"/>
        </w:rPr>
      </w:pPr>
      <w:r w:rsidRPr="0019585B">
        <w:rPr>
          <w:rFonts w:ascii="Times New Roman" w:eastAsia="Times New Roman" w:hAnsi="Times New Roman" w:cs="Times New Roman"/>
          <w:sz w:val="20"/>
          <w:szCs w:val="20"/>
        </w:rPr>
        <w:t>збільшення швидкодії процесів прийняття спільних рішень;</w:t>
      </w:r>
    </w:p>
    <w:p w:rsidR="0024213A" w:rsidRPr="006F6691" w:rsidRDefault="0024213A" w:rsidP="0024213A">
      <w:pPr>
        <w:numPr>
          <w:ilvl w:val="0"/>
          <w:numId w:val="2"/>
        </w:numPr>
        <w:tabs>
          <w:tab w:val="left" w:pos="0"/>
        </w:tabs>
        <w:spacing w:after="0" w:line="240" w:lineRule="auto"/>
        <w:ind w:firstLine="567"/>
        <w:jc w:val="both"/>
        <w:rPr>
          <w:rFonts w:ascii="Symbol" w:eastAsia="Symbol" w:hAnsi="Symbol" w:cs="Symbol"/>
          <w:sz w:val="20"/>
          <w:szCs w:val="20"/>
        </w:rPr>
      </w:pPr>
      <w:r w:rsidRPr="0019585B">
        <w:rPr>
          <w:rFonts w:ascii="Times New Roman" w:eastAsia="Times New Roman" w:hAnsi="Times New Roman" w:cs="Times New Roman"/>
          <w:sz w:val="20"/>
          <w:szCs w:val="20"/>
        </w:rPr>
        <w:t>утворення синергетичного ефекту.</w:t>
      </w:r>
    </w:p>
    <w:p w:rsidR="006F6691" w:rsidRPr="006F6691" w:rsidRDefault="006F6691" w:rsidP="006F6691">
      <w:pPr>
        <w:spacing w:after="0" w:line="240" w:lineRule="auto"/>
        <w:ind w:firstLine="567"/>
        <w:jc w:val="both"/>
        <w:rPr>
          <w:rFonts w:ascii="Times New Roman" w:eastAsia="Times New Roman" w:hAnsi="Times New Roman" w:cs="Times New Roman"/>
          <w:sz w:val="20"/>
          <w:szCs w:val="20"/>
        </w:rPr>
      </w:pPr>
      <w:r w:rsidRPr="006F6691">
        <w:rPr>
          <w:rFonts w:ascii="Times New Roman" w:eastAsia="Times New Roman" w:hAnsi="Times New Roman" w:cs="Times New Roman"/>
          <w:sz w:val="20"/>
          <w:szCs w:val="20"/>
        </w:rPr>
        <w:t>Організаційно-економічна взаємодія підприємств в</w:t>
      </w:r>
      <w:r w:rsidR="0074047F">
        <w:rPr>
          <w:rFonts w:ascii="Times New Roman" w:eastAsia="Times New Roman" w:hAnsi="Times New Roman" w:cs="Times New Roman"/>
          <w:sz w:val="20"/>
          <w:szCs w:val="20"/>
        </w:rPr>
        <w:t xml:space="preserve"> кластері, на думку Г. Ягоди [13</w:t>
      </w:r>
      <w:r w:rsidRPr="006F6691">
        <w:rPr>
          <w:rFonts w:ascii="Times New Roman" w:eastAsia="Times New Roman" w:hAnsi="Times New Roman" w:cs="Times New Roman"/>
          <w:sz w:val="20"/>
          <w:szCs w:val="20"/>
        </w:rPr>
        <w:t>, с. 199] призводить до більш швидкого темпу їх розвитку. Вона пов’язана з входженням підприємств до різного виду невипадкових зв’язків, які відрізняються від звичайних ринкових відносин (трансакцій). Створення конкурентної переваги, що базується на основі взаємодії виникає з наявних спільних рис та взаємодоповнення цілей і завдань учасників кластерної взаємодії.</w:t>
      </w:r>
    </w:p>
    <w:p w:rsidR="0024213A" w:rsidRPr="004B1533" w:rsidRDefault="0024213A" w:rsidP="0024213A">
      <w:pPr>
        <w:spacing w:after="0" w:line="240" w:lineRule="auto"/>
        <w:ind w:firstLine="567"/>
        <w:jc w:val="both"/>
        <w:rPr>
          <w:sz w:val="20"/>
          <w:szCs w:val="20"/>
        </w:rPr>
      </w:pPr>
      <w:r w:rsidRPr="004B1533">
        <w:rPr>
          <w:rFonts w:ascii="Times New Roman" w:eastAsia="Times New Roman" w:hAnsi="Times New Roman" w:cs="Times New Roman"/>
          <w:sz w:val="20"/>
          <w:szCs w:val="20"/>
        </w:rPr>
        <w:t>Побудова системи інформаційно-комунікаційного забезпечення процесів кластерної взаємодії на основі використання хмарних та інших сучасних технологій дозволяє успішно управляти стосунками між компаніями, які не обов'язково мають територіальну близькість, але об’єднуються в мережеві структури для забезпечення власної конкурентоспроможності.</w:t>
      </w:r>
    </w:p>
    <w:p w:rsidR="0024213A" w:rsidRDefault="0024213A" w:rsidP="0024213A">
      <w:pPr>
        <w:spacing w:after="0" w:line="240" w:lineRule="auto"/>
        <w:ind w:firstLine="567"/>
        <w:jc w:val="both"/>
        <w:rPr>
          <w:rFonts w:ascii="Times New Roman" w:eastAsia="Times New Roman" w:hAnsi="Times New Roman" w:cs="Times New Roman"/>
          <w:sz w:val="20"/>
          <w:szCs w:val="20"/>
        </w:rPr>
      </w:pPr>
      <w:r w:rsidRPr="004B1533">
        <w:rPr>
          <w:rFonts w:ascii="Times New Roman" w:eastAsia="Times New Roman" w:hAnsi="Times New Roman" w:cs="Times New Roman"/>
          <w:sz w:val="20"/>
          <w:szCs w:val="20"/>
        </w:rPr>
        <w:t>Такі структури сьогодні стоять перед вибором бізнес-моделей свого розвитку, виходячи з двох основних тенденцій у сфері ІКТ: першої – загострення конкурентної боротьби між ІТ-підприємствами за інвестиції, ресурси, кваліфіковані кадри, за інформацію та нові знання для забезпечення своїх власних стратегічних переваг; і другої – посилення внутрішньої та зовнішньої взаємодії між ключовими учасниками кластерів, що розвиваються на основі трансферу знань, технологій, дифузії відкритих інновацій.</w:t>
      </w:r>
    </w:p>
    <w:p w:rsidR="0024213A" w:rsidRPr="006540B5" w:rsidRDefault="0024213A" w:rsidP="0024213A">
      <w:pPr>
        <w:spacing w:after="0" w:line="240" w:lineRule="auto"/>
        <w:ind w:firstLine="567"/>
        <w:jc w:val="both"/>
        <w:rPr>
          <w:rFonts w:ascii="Times New Roman" w:hAnsi="Times New Roman" w:cs="Times New Roman"/>
          <w:sz w:val="20"/>
          <w:szCs w:val="20"/>
        </w:rPr>
      </w:pPr>
      <w:r w:rsidRPr="006540B5">
        <w:rPr>
          <w:rFonts w:ascii="Times New Roman" w:hAnsi="Times New Roman" w:cs="Times New Roman"/>
          <w:sz w:val="20"/>
          <w:szCs w:val="20"/>
        </w:rPr>
        <w:t>Водночас активно розвиваються напрямки інтелектуалізації опрацювання інформа</w:t>
      </w:r>
      <w:r w:rsidR="0074047F">
        <w:rPr>
          <w:rFonts w:ascii="Times New Roman" w:hAnsi="Times New Roman" w:cs="Times New Roman"/>
          <w:sz w:val="20"/>
          <w:szCs w:val="20"/>
        </w:rPr>
        <w:t>ції і даних (машинне навчання [9], когнітивні обчислення [10], глибинне навчання [11</w:t>
      </w:r>
      <w:r w:rsidRPr="006540B5">
        <w:rPr>
          <w:rFonts w:ascii="Times New Roman" w:hAnsi="Times New Roman" w:cs="Times New Roman"/>
          <w:sz w:val="20"/>
          <w:szCs w:val="20"/>
        </w:rPr>
        <w:t>]</w:t>
      </w:r>
      <w:r w:rsidR="0074047F">
        <w:rPr>
          <w:rFonts w:ascii="Times New Roman" w:hAnsi="Times New Roman" w:cs="Times New Roman"/>
          <w:sz w:val="20"/>
          <w:szCs w:val="20"/>
        </w:rPr>
        <w:t>, концепція семантичного вебу [14</w:t>
      </w:r>
      <w:r w:rsidRPr="006540B5">
        <w:rPr>
          <w:rFonts w:ascii="Times New Roman" w:hAnsi="Times New Roman" w:cs="Times New Roman"/>
          <w:sz w:val="20"/>
          <w:szCs w:val="20"/>
        </w:rPr>
        <w:t>]), які дозволяють вирішення нових класів задач на основі наявних інформаційних ресурсів, а також розроблення методів комбінування різних технологій та інструментів для підвищення ефективності використання інформаційних ресурсів.</w:t>
      </w:r>
    </w:p>
    <w:p w:rsidR="0024213A" w:rsidRPr="006540B5" w:rsidRDefault="0024213A" w:rsidP="0024213A">
      <w:pPr>
        <w:spacing w:after="0" w:line="240" w:lineRule="auto"/>
        <w:ind w:firstLine="567"/>
        <w:jc w:val="both"/>
        <w:rPr>
          <w:rFonts w:ascii="Times New Roman" w:hAnsi="Times New Roman" w:cs="Times New Roman"/>
          <w:sz w:val="20"/>
          <w:szCs w:val="20"/>
        </w:rPr>
      </w:pPr>
      <w:r w:rsidRPr="006540B5">
        <w:rPr>
          <w:rFonts w:ascii="Times New Roman" w:hAnsi="Times New Roman" w:cs="Times New Roman"/>
          <w:sz w:val="20"/>
          <w:szCs w:val="20"/>
        </w:rPr>
        <w:t>Усе вищевказане є передумовами для переходу на новий якісний рівень опрацювання інформації, а відповідно і для розвитку інформаційних технологій нової генерації.</w:t>
      </w:r>
    </w:p>
    <w:p w:rsidR="000F416D" w:rsidRDefault="0024213A" w:rsidP="0024213A">
      <w:pPr>
        <w:spacing w:after="0" w:line="240" w:lineRule="auto"/>
        <w:ind w:firstLine="567"/>
        <w:jc w:val="both"/>
        <w:rPr>
          <w:rFonts w:ascii="Times New Roman" w:hAnsi="Times New Roman" w:cs="Times New Roman"/>
          <w:sz w:val="20"/>
          <w:szCs w:val="20"/>
        </w:rPr>
      </w:pPr>
      <w:r w:rsidRPr="006540B5">
        <w:rPr>
          <w:rFonts w:ascii="Times New Roman" w:hAnsi="Times New Roman" w:cs="Times New Roman"/>
          <w:sz w:val="20"/>
          <w:szCs w:val="20"/>
        </w:rPr>
        <w:t>Програмні проекти часто зазнають невдач через помилки на ранніх етапа</w:t>
      </w:r>
      <w:r w:rsidR="0074047F">
        <w:rPr>
          <w:rFonts w:ascii="Times New Roman" w:hAnsi="Times New Roman" w:cs="Times New Roman"/>
          <w:sz w:val="20"/>
          <w:szCs w:val="20"/>
        </w:rPr>
        <w:t xml:space="preserve">х життєвого циклу </w:t>
      </w:r>
      <w:r w:rsidR="007C153E">
        <w:rPr>
          <w:rFonts w:ascii="Times New Roman" w:hAnsi="Times New Roman" w:cs="Times New Roman"/>
          <w:sz w:val="20"/>
          <w:szCs w:val="20"/>
        </w:rPr>
        <w:t>програмного забезпечення (ПЗ)</w:t>
      </w:r>
      <w:r w:rsidR="0074047F">
        <w:rPr>
          <w:rFonts w:ascii="Times New Roman" w:hAnsi="Times New Roman" w:cs="Times New Roman"/>
          <w:sz w:val="20"/>
          <w:szCs w:val="20"/>
        </w:rPr>
        <w:t>, а саме [15-17</w:t>
      </w:r>
      <w:r w:rsidRPr="006540B5">
        <w:rPr>
          <w:rFonts w:ascii="Times New Roman" w:hAnsi="Times New Roman" w:cs="Times New Roman"/>
          <w:sz w:val="20"/>
          <w:szCs w:val="20"/>
        </w:rPr>
        <w:t>]: неадекватне формулювання вимог; невдале проектування або неефективне планування; невірне розуміння або недостатній аналіз специфікації та проекту; нереалістичні проектні плани; некоректно обрана модель життєвого циклу.</w:t>
      </w:r>
    </w:p>
    <w:p w:rsidR="000B053A" w:rsidRDefault="000F416D" w:rsidP="000F416D">
      <w:pPr>
        <w:spacing w:after="0" w:line="240" w:lineRule="auto"/>
        <w:ind w:firstLine="567"/>
        <w:jc w:val="both"/>
        <w:rPr>
          <w:rFonts w:ascii="Times New Roman" w:hAnsi="Times New Roman" w:cs="Times New Roman"/>
          <w:sz w:val="20"/>
          <w:szCs w:val="20"/>
          <w:lang w:val="uk-UA"/>
        </w:rPr>
      </w:pPr>
      <w:r w:rsidRPr="006540B5">
        <w:rPr>
          <w:rFonts w:ascii="Times New Roman" w:hAnsi="Times New Roman" w:cs="Times New Roman"/>
          <w:sz w:val="20"/>
          <w:szCs w:val="20"/>
        </w:rPr>
        <w:t>Одним з найважливіших етапів управління проектами є збір бізнес-вимог від зацікавлених сторін. Вимоги часто є нечіткими, оскільки клієнтам важко формулювати свої потреби, перш ніж во</w:t>
      </w:r>
      <w:r>
        <w:rPr>
          <w:rFonts w:ascii="Times New Roman" w:hAnsi="Times New Roman" w:cs="Times New Roman"/>
          <w:sz w:val="20"/>
          <w:szCs w:val="20"/>
        </w:rPr>
        <w:t>ни побачать кінцевий продукт [17</w:t>
      </w:r>
      <w:r w:rsidRPr="006540B5">
        <w:rPr>
          <w:rFonts w:ascii="Times New Roman" w:hAnsi="Times New Roman" w:cs="Times New Roman"/>
          <w:sz w:val="20"/>
          <w:szCs w:val="20"/>
        </w:rPr>
        <w:t xml:space="preserve">]. </w:t>
      </w:r>
      <w:r w:rsidRPr="000B053A">
        <w:rPr>
          <w:rFonts w:ascii="Times New Roman" w:hAnsi="Times New Roman" w:cs="Times New Roman"/>
          <w:sz w:val="20"/>
          <w:szCs w:val="20"/>
          <w:lang w:val="uk-UA"/>
        </w:rPr>
        <w:t xml:space="preserve">Причому необхідність поглиблення аналізу та оцінювання вимог має місце як для традиційного проектування, так і для гнучких методологій (особливо для вимог, що регламентують нефункціональні характеристики ПЗ). </w:t>
      </w:r>
    </w:p>
    <w:p w:rsidR="000B053A" w:rsidRDefault="000F416D" w:rsidP="000F416D">
      <w:pPr>
        <w:spacing w:after="0" w:line="240" w:lineRule="auto"/>
        <w:ind w:firstLine="567"/>
        <w:jc w:val="both"/>
        <w:rPr>
          <w:rFonts w:ascii="Times New Roman" w:hAnsi="Times New Roman" w:cs="Times New Roman"/>
          <w:sz w:val="20"/>
          <w:szCs w:val="20"/>
          <w:lang w:val="uk-UA"/>
        </w:rPr>
      </w:pPr>
      <w:r w:rsidRPr="000B053A">
        <w:rPr>
          <w:rFonts w:ascii="Times New Roman" w:hAnsi="Times New Roman" w:cs="Times New Roman"/>
          <w:sz w:val="20"/>
          <w:szCs w:val="20"/>
          <w:lang w:val="uk-UA"/>
        </w:rPr>
        <w:t>При використанні гнучких методологій на початку виявляються високорівневі вимоги до ПЗ (</w:t>
      </w:r>
      <w:r w:rsidRPr="006540B5">
        <w:rPr>
          <w:rFonts w:ascii="Times New Roman" w:hAnsi="Times New Roman" w:cs="Times New Roman"/>
          <w:sz w:val="20"/>
          <w:szCs w:val="20"/>
        </w:rPr>
        <w:t>initialrequirementsstack</w:t>
      </w:r>
      <w:r w:rsidRPr="000B053A">
        <w:rPr>
          <w:rFonts w:ascii="Times New Roman" w:hAnsi="Times New Roman" w:cs="Times New Roman"/>
          <w:sz w:val="20"/>
          <w:szCs w:val="20"/>
          <w:lang w:val="uk-UA"/>
        </w:rPr>
        <w:t xml:space="preserve">) на основі бізнес-цілей, деталізація функціональних вимог відбувається пізніше, під час циклів розроблення в ході сеансів мозкового штурму та через </w:t>
      </w:r>
      <w:r>
        <w:rPr>
          <w:rFonts w:ascii="Times New Roman" w:hAnsi="Times New Roman" w:cs="Times New Roman"/>
          <w:sz w:val="20"/>
          <w:szCs w:val="20"/>
        </w:rPr>
        <w:t>TestDriveDevelopment</w:t>
      </w:r>
      <w:r w:rsidRPr="000B053A">
        <w:rPr>
          <w:rFonts w:ascii="Times New Roman" w:hAnsi="Times New Roman" w:cs="Times New Roman"/>
          <w:sz w:val="20"/>
          <w:szCs w:val="20"/>
          <w:lang w:val="uk-UA"/>
        </w:rPr>
        <w:t xml:space="preserve"> (</w:t>
      </w:r>
      <w:r>
        <w:rPr>
          <w:rFonts w:ascii="Times New Roman" w:hAnsi="Times New Roman" w:cs="Times New Roman"/>
          <w:sz w:val="20"/>
          <w:szCs w:val="20"/>
        </w:rPr>
        <w:t>TDD</w:t>
      </w:r>
      <w:r w:rsidRPr="000B053A">
        <w:rPr>
          <w:rFonts w:ascii="Times New Roman" w:hAnsi="Times New Roman" w:cs="Times New Roman"/>
          <w:sz w:val="20"/>
          <w:szCs w:val="20"/>
          <w:lang w:val="uk-UA"/>
        </w:rPr>
        <w:t xml:space="preserve">) [17]. </w:t>
      </w:r>
    </w:p>
    <w:p w:rsidR="000F416D" w:rsidRPr="000B053A" w:rsidRDefault="000F416D" w:rsidP="000F416D">
      <w:pPr>
        <w:spacing w:after="0" w:line="240" w:lineRule="auto"/>
        <w:ind w:firstLine="567"/>
        <w:jc w:val="both"/>
        <w:rPr>
          <w:rFonts w:ascii="Times New Roman" w:hAnsi="Times New Roman" w:cs="Times New Roman"/>
          <w:sz w:val="20"/>
          <w:szCs w:val="20"/>
          <w:lang w:val="uk-UA"/>
        </w:rPr>
      </w:pPr>
      <w:r w:rsidRPr="006540B5">
        <w:rPr>
          <w:rFonts w:ascii="Times New Roman" w:hAnsi="Times New Roman" w:cs="Times New Roman"/>
          <w:sz w:val="20"/>
          <w:szCs w:val="20"/>
        </w:rPr>
        <w:t>Agile</w:t>
      </w:r>
      <w:r w:rsidRPr="000B053A">
        <w:rPr>
          <w:rFonts w:ascii="Times New Roman" w:hAnsi="Times New Roman" w:cs="Times New Roman"/>
          <w:sz w:val="20"/>
          <w:szCs w:val="20"/>
          <w:lang w:val="uk-UA"/>
        </w:rPr>
        <w:t xml:space="preserve">-методологія включає декілька документо-орієнтованих стратегій, серед яких стратегія </w:t>
      </w:r>
      <w:r w:rsidRPr="006540B5">
        <w:rPr>
          <w:rFonts w:ascii="Times New Roman" w:hAnsi="Times New Roman" w:cs="Times New Roman"/>
          <w:sz w:val="20"/>
          <w:szCs w:val="20"/>
        </w:rPr>
        <w:t>Justbarelygoodenough</w:t>
      </w:r>
      <w:r w:rsidRPr="000B053A">
        <w:rPr>
          <w:rFonts w:ascii="Times New Roman" w:hAnsi="Times New Roman" w:cs="Times New Roman"/>
          <w:sz w:val="20"/>
          <w:szCs w:val="20"/>
          <w:lang w:val="uk-UA"/>
        </w:rPr>
        <w:t xml:space="preserve"> (</w:t>
      </w:r>
      <w:r w:rsidRPr="006540B5">
        <w:rPr>
          <w:rFonts w:ascii="Times New Roman" w:hAnsi="Times New Roman" w:cs="Times New Roman"/>
          <w:sz w:val="20"/>
          <w:szCs w:val="20"/>
        </w:rPr>
        <w:t>JBGE</w:t>
      </w:r>
      <w:r w:rsidRPr="000B053A">
        <w:rPr>
          <w:rFonts w:ascii="Times New Roman" w:hAnsi="Times New Roman" w:cs="Times New Roman"/>
          <w:sz w:val="20"/>
          <w:szCs w:val="20"/>
          <w:lang w:val="uk-UA"/>
        </w:rPr>
        <w:t xml:space="preserve">) </w:t>
      </w:r>
      <w:r w:rsidRPr="006540B5">
        <w:rPr>
          <w:rFonts w:ascii="Times New Roman" w:hAnsi="Times New Roman" w:cs="Times New Roman"/>
          <w:sz w:val="20"/>
          <w:szCs w:val="20"/>
        </w:rPr>
        <w:t>artifacts</w:t>
      </w:r>
      <w:r w:rsidRPr="000B053A">
        <w:rPr>
          <w:rFonts w:ascii="Times New Roman" w:hAnsi="Times New Roman" w:cs="Times New Roman"/>
          <w:sz w:val="20"/>
          <w:szCs w:val="20"/>
          <w:lang w:val="uk-UA"/>
        </w:rPr>
        <w:t>, яка полягає в тому, що документація повинна бути достатньою для конкретної ситуації [17, 19]. Отже, функційні вимоги при гнучкому розробленні ПЗ постійно змінюються, уточнюються та доповнюються, що негативно впливає на нефункційні вимоги (зокрема, на вимоги щодо якості ПЗ).</w:t>
      </w:r>
    </w:p>
    <w:p w:rsidR="000F416D" w:rsidRPr="000F416D" w:rsidRDefault="000F416D" w:rsidP="0024213A">
      <w:pPr>
        <w:spacing w:after="0" w:line="240" w:lineRule="auto"/>
        <w:ind w:firstLine="567"/>
        <w:jc w:val="both"/>
        <w:rPr>
          <w:rFonts w:ascii="Times New Roman" w:hAnsi="Times New Roman" w:cs="Times New Roman"/>
          <w:sz w:val="20"/>
          <w:szCs w:val="20"/>
        </w:rPr>
      </w:pPr>
      <w:r w:rsidRPr="000F416D">
        <w:rPr>
          <w:rFonts w:ascii="Times New Roman" w:hAnsi="Times New Roman" w:cs="Times New Roman"/>
          <w:sz w:val="20"/>
          <w:szCs w:val="20"/>
        </w:rPr>
        <w:t xml:space="preserve">Результатом оцінювання достатності інформації щодо якості у специфікаціях вимог до ПЗ на основі критерію достатності може бути висновок про відсутність необхідної інформації у специфікації вимог. Для усунення факту недостатності інформації необхідно сформувати повторний запит щодо вимог, які регламентують характеристики  якості. На основі </w:t>
      </w:r>
      <w:r w:rsidR="00DA7920">
        <w:rPr>
          <w:rFonts w:ascii="Times New Roman" w:hAnsi="Times New Roman" w:cs="Times New Roman"/>
          <w:sz w:val="20"/>
          <w:szCs w:val="20"/>
        </w:rPr>
        <w:t>такого запиту розробники</w:t>
      </w:r>
      <w:r w:rsidRPr="000F416D">
        <w:rPr>
          <w:rFonts w:ascii="Times New Roman" w:hAnsi="Times New Roman" w:cs="Times New Roman"/>
          <w:sz w:val="20"/>
          <w:szCs w:val="20"/>
        </w:rPr>
        <w:t xml:space="preserve"> комплексу вхідної інформації (КВІ)повинні внести необхідні доповнення у КВІ (рис. </w:t>
      </w:r>
      <w:r w:rsidR="00DA7920">
        <w:rPr>
          <w:rFonts w:ascii="Times New Roman" w:hAnsi="Times New Roman" w:cs="Times New Roman"/>
          <w:sz w:val="20"/>
          <w:szCs w:val="20"/>
        </w:rPr>
        <w:t>1</w:t>
      </w:r>
      <w:r w:rsidRPr="000F416D">
        <w:rPr>
          <w:rFonts w:ascii="Times New Roman" w:hAnsi="Times New Roman" w:cs="Times New Roman"/>
          <w:sz w:val="20"/>
          <w:szCs w:val="20"/>
        </w:rPr>
        <w:t xml:space="preserve">) </w:t>
      </w:r>
    </w:p>
    <w:p w:rsidR="000F416D" w:rsidRDefault="000F416D" w:rsidP="0024213A">
      <w:pPr>
        <w:spacing w:after="0" w:line="240" w:lineRule="auto"/>
        <w:ind w:firstLine="567"/>
        <w:jc w:val="both"/>
        <w:rPr>
          <w:rFonts w:ascii="Times New Roman" w:hAnsi="Times New Roman" w:cs="Times New Roman"/>
          <w:sz w:val="20"/>
          <w:szCs w:val="20"/>
        </w:rPr>
      </w:pPr>
    </w:p>
    <w:p w:rsidR="000F416D" w:rsidRDefault="000F416D" w:rsidP="0024213A">
      <w:pPr>
        <w:spacing w:after="0" w:line="240" w:lineRule="auto"/>
        <w:ind w:firstLine="567"/>
        <w:jc w:val="both"/>
        <w:rPr>
          <w:rFonts w:ascii="Times New Roman" w:hAnsi="Times New Roman" w:cs="Times New Roman"/>
          <w:sz w:val="20"/>
          <w:szCs w:val="20"/>
        </w:rPr>
      </w:pPr>
      <w:r w:rsidRPr="002A3898">
        <w:rPr>
          <w:rFonts w:ascii="Times New Roman" w:hAnsi="Times New Roman" w:cs="Times New Roman"/>
          <w:noProof/>
          <w:sz w:val="20"/>
          <w:szCs w:val="20"/>
          <w:lang w:val="uk-UA" w:eastAsia="uk-UA"/>
        </w:rPr>
        <w:lastRenderedPageBreak/>
        <w:drawing>
          <wp:inline distT="0" distB="0" distL="0" distR="0">
            <wp:extent cx="4392930" cy="3885211"/>
            <wp:effectExtent l="0" t="0" r="0" b="1270"/>
            <wp:docPr id="3687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74" name="Picture 10"/>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92930" cy="3885211"/>
                    </a:xfrm>
                    <a:prstGeom prst="rect">
                      <a:avLst/>
                    </a:prstGeom>
                    <a:noFill/>
                    <a:ln>
                      <a:noFill/>
                    </a:ln>
                    <a:effectLst/>
                    <a:extLst/>
                  </pic:spPr>
                </pic:pic>
              </a:graphicData>
            </a:graphic>
          </wp:inline>
        </w:drawing>
      </w:r>
    </w:p>
    <w:p w:rsidR="000F416D" w:rsidRDefault="000F416D" w:rsidP="0024213A">
      <w:pPr>
        <w:spacing w:after="0" w:line="240" w:lineRule="auto"/>
        <w:ind w:firstLine="567"/>
        <w:jc w:val="both"/>
        <w:rPr>
          <w:rFonts w:ascii="Times New Roman" w:hAnsi="Times New Roman" w:cs="Times New Roman"/>
          <w:sz w:val="20"/>
          <w:szCs w:val="20"/>
        </w:rPr>
      </w:pPr>
    </w:p>
    <w:p w:rsidR="000F416D" w:rsidRDefault="000F416D" w:rsidP="0024213A">
      <w:pPr>
        <w:spacing w:after="0" w:line="240" w:lineRule="auto"/>
        <w:ind w:firstLine="567"/>
        <w:jc w:val="both"/>
        <w:rPr>
          <w:rFonts w:ascii="Times New Roman" w:hAnsi="Times New Roman" w:cs="Times New Roman"/>
          <w:sz w:val="20"/>
          <w:szCs w:val="20"/>
        </w:rPr>
      </w:pPr>
    </w:p>
    <w:p w:rsidR="000F416D" w:rsidRDefault="00DA7920" w:rsidP="00DA7920">
      <w:pPr>
        <w:spacing w:after="0" w:line="240" w:lineRule="auto"/>
        <w:ind w:firstLine="567"/>
        <w:jc w:val="center"/>
        <w:rPr>
          <w:rFonts w:ascii="Times New Roman" w:hAnsi="Times New Roman" w:cs="Times New Roman"/>
          <w:sz w:val="20"/>
          <w:szCs w:val="20"/>
        </w:rPr>
      </w:pPr>
      <w:r>
        <w:rPr>
          <w:rFonts w:ascii="Times New Roman" w:hAnsi="Times New Roman" w:cs="Times New Roman"/>
          <w:sz w:val="20"/>
          <w:szCs w:val="20"/>
        </w:rPr>
        <w:t>Рис. 1</w:t>
      </w:r>
      <w:r w:rsidR="000F416D">
        <w:rPr>
          <w:rFonts w:ascii="Times New Roman" w:hAnsi="Times New Roman" w:cs="Times New Roman"/>
          <w:sz w:val="20"/>
          <w:szCs w:val="20"/>
        </w:rPr>
        <w:t xml:space="preserve">. </w:t>
      </w:r>
      <w:r w:rsidR="002A3898" w:rsidRPr="002A3898">
        <w:rPr>
          <w:rFonts w:ascii="Times New Roman" w:hAnsi="Times New Roman" w:cs="Times New Roman"/>
          <w:color w:val="000000"/>
          <w:sz w:val="20"/>
          <w:szCs w:val="20"/>
          <w:lang w:val="uk-UA"/>
        </w:rPr>
        <w:t>Формування специфікації в</w:t>
      </w:r>
      <w:r w:rsidRPr="002A3898">
        <w:rPr>
          <w:rFonts w:ascii="Times New Roman" w:hAnsi="Times New Roman" w:cs="Times New Roman"/>
          <w:sz w:val="20"/>
          <w:szCs w:val="20"/>
        </w:rPr>
        <w:t>имог</w:t>
      </w:r>
      <w:r w:rsidRPr="000F416D">
        <w:rPr>
          <w:rFonts w:ascii="Times New Roman" w:hAnsi="Times New Roman" w:cs="Times New Roman"/>
          <w:sz w:val="20"/>
          <w:szCs w:val="20"/>
        </w:rPr>
        <w:t xml:space="preserve"> до </w:t>
      </w:r>
      <w:r>
        <w:rPr>
          <w:rFonts w:ascii="Times New Roman" w:hAnsi="Times New Roman" w:cs="Times New Roman"/>
          <w:sz w:val="20"/>
          <w:szCs w:val="20"/>
        </w:rPr>
        <w:t>програмного забезпечення бізнес-адм</w:t>
      </w:r>
      <w:r w:rsidR="001810E4">
        <w:rPr>
          <w:rFonts w:ascii="Times New Roman" w:hAnsi="Times New Roman" w:cs="Times New Roman"/>
          <w:sz w:val="20"/>
          <w:szCs w:val="20"/>
        </w:rPr>
        <w:t>іністрування діяльності кластер</w:t>
      </w:r>
      <w:r>
        <w:rPr>
          <w:rFonts w:ascii="Times New Roman" w:hAnsi="Times New Roman" w:cs="Times New Roman"/>
          <w:sz w:val="20"/>
          <w:szCs w:val="20"/>
        </w:rPr>
        <w:t>них об’єднань</w:t>
      </w:r>
    </w:p>
    <w:p w:rsidR="0024213A" w:rsidRPr="006540B5" w:rsidRDefault="0024213A" w:rsidP="0024213A">
      <w:pPr>
        <w:spacing w:after="0" w:line="240" w:lineRule="auto"/>
        <w:ind w:firstLine="567"/>
        <w:jc w:val="both"/>
        <w:rPr>
          <w:rFonts w:ascii="Times New Roman" w:hAnsi="Times New Roman" w:cs="Times New Roman"/>
          <w:sz w:val="20"/>
          <w:szCs w:val="20"/>
        </w:rPr>
      </w:pPr>
    </w:p>
    <w:p w:rsidR="009735D0" w:rsidRPr="009735D0" w:rsidRDefault="009735D0" w:rsidP="009735D0">
      <w:pPr>
        <w:tabs>
          <w:tab w:val="left" w:pos="0"/>
        </w:tabs>
        <w:spacing w:after="0" w:line="240" w:lineRule="auto"/>
        <w:ind w:firstLine="567"/>
        <w:jc w:val="both"/>
        <w:rPr>
          <w:rFonts w:eastAsia="Times New Roman"/>
          <w:sz w:val="20"/>
          <w:szCs w:val="20"/>
        </w:rPr>
      </w:pPr>
      <w:r w:rsidRPr="009735D0">
        <w:rPr>
          <w:rFonts w:ascii="Times New Roman" w:eastAsia="Times New Roman" w:hAnsi="Times New Roman" w:cs="Times New Roman"/>
          <w:sz w:val="20"/>
          <w:szCs w:val="20"/>
        </w:rPr>
        <w:t>Комунікаційне забезпечення процесів взаємодій означає сукупність організаційно-управлінських та програмно-технічних засобів, що формують єдиний простір обміну інформацією та знаннями із внутрішнім і зовнішнім середовищем, включаючи доступ до мереж, їх мережеву активність та забезпечення зворотнього зв’язку. Таким чином, інформаційно-комунікаційне забезпечення процесів взаємодії підприємств – це цілісна система, яка об’єднує вище згадані елементи з метою формування сприятливого інформаційного середовища прийняття узгоджених управлінських рішень, а також для здійснення планування та реалізації спільної стратегії всіх учасників кластеру.</w:t>
      </w:r>
    </w:p>
    <w:p w:rsidR="009735D0" w:rsidRDefault="009735D0" w:rsidP="009735D0">
      <w:pPr>
        <w:spacing w:after="0" w:line="240" w:lineRule="auto"/>
        <w:ind w:firstLine="567"/>
        <w:contextualSpacing/>
        <w:jc w:val="both"/>
        <w:rPr>
          <w:rFonts w:ascii="Times New Roman" w:eastAsia="Times New Roman" w:hAnsi="Times New Roman" w:cs="Times New Roman"/>
          <w:sz w:val="20"/>
          <w:szCs w:val="20"/>
        </w:rPr>
      </w:pPr>
      <w:r w:rsidRPr="009735D0">
        <w:rPr>
          <w:rFonts w:ascii="Times New Roman" w:eastAsia="Times New Roman" w:hAnsi="Times New Roman" w:cs="Times New Roman"/>
          <w:sz w:val="20"/>
          <w:szCs w:val="20"/>
        </w:rPr>
        <w:t>Необхідно зазначити, що кластерна взаємодія як економічна категорія є проявом використання комунікаційного потенціалу учасників кластеру і може бути визначена, як набір певних видів функцій, при здійсненні яких учасники кластеру взаємодіють у внутрішньому і зовнішньому середовищі з метою підвищення конкурентоспроможності, як власної так і партнерів у кластері, створюючи позитивний синергетичний ефект для соціально-економічного розвитку.</w:t>
      </w:r>
    </w:p>
    <w:p w:rsidR="006F6691" w:rsidRPr="00726D73" w:rsidRDefault="006F6691" w:rsidP="006F6691">
      <w:pPr>
        <w:spacing w:after="0" w:line="240" w:lineRule="auto"/>
        <w:ind w:firstLine="567"/>
        <w:jc w:val="both"/>
        <w:rPr>
          <w:sz w:val="20"/>
          <w:szCs w:val="20"/>
        </w:rPr>
      </w:pPr>
      <w:r w:rsidRPr="006540B5">
        <w:rPr>
          <w:rFonts w:ascii="Times New Roman" w:hAnsi="Times New Roman" w:cs="Times New Roman"/>
          <w:sz w:val="20"/>
          <w:szCs w:val="20"/>
        </w:rPr>
        <w:t>Узагальнюючи</w:t>
      </w:r>
      <w:r w:rsidRPr="00726D73">
        <w:rPr>
          <w:rFonts w:ascii="Times New Roman" w:eastAsia="Times New Roman" w:hAnsi="Times New Roman" w:cs="Times New Roman"/>
          <w:sz w:val="20"/>
          <w:szCs w:val="20"/>
        </w:rPr>
        <w:t xml:space="preserve"> вище сказане можемо стверджувати, що мережева взаємодія – це набір різних форм взаємодій між різними структурами, які об'єднуються для досягнення спільних інтересів. Характеристика різних форм мережевих структур, а також вигоди від мережевих об’єднань в загальному подібні. Проте, існує певна специфіка, властива визначеним формам мережевої взаємодії. Це особливо спостерігається у випадку появи таких інноваційних утворень як кластери, які є сучасною розвиненою формою об'єднань, створених для експансії на міжнародних та локальних ринках.</w:t>
      </w:r>
    </w:p>
    <w:p w:rsidR="00206A08" w:rsidRPr="00F8652D" w:rsidRDefault="00206A08" w:rsidP="00206A08">
      <w:pPr>
        <w:pStyle w:val="p1a"/>
        <w:ind w:firstLine="284"/>
        <w:rPr>
          <w:spacing w:val="-2"/>
          <w:lang w:val="uk-UA"/>
        </w:rPr>
      </w:pPr>
      <w:r w:rsidRPr="00F8652D">
        <w:rPr>
          <w:spacing w:val="-2"/>
          <w:lang w:val="uk-UA"/>
        </w:rPr>
        <w:t>Зараз інформаційн</w:t>
      </w:r>
      <w:r w:rsidR="001810E4">
        <w:rPr>
          <w:spacing w:val="-2"/>
          <w:lang w:val="uk-UA"/>
        </w:rPr>
        <w:t>і технології передбачають людин</w:t>
      </w:r>
      <w:r w:rsidRPr="00F8652D">
        <w:rPr>
          <w:spacing w:val="-2"/>
          <w:lang w:val="uk-UA"/>
        </w:rPr>
        <w:t>о-машинну взаємодію на всіх етапах опрацювання інформації, під час якої всю інформацію інтерпретує людина, що часто призводить до суб’єктивних оцінок та втрат істотної інформації. Але необхідність опрацювання значних масивів інформації та розвиток різних напрямків інтелектуалізації опрацювання інформації і даних є передумовами для переходу на новий якісний рівень опрацювання інформації, де людина усувається з процесів опрацювання інформації та здо</w:t>
      </w:r>
      <w:r w:rsidR="00DA7920">
        <w:rPr>
          <w:spacing w:val="-2"/>
          <w:lang w:val="uk-UA"/>
        </w:rPr>
        <w:t>буття знань (рис. 2</w:t>
      </w:r>
      <w:r w:rsidR="006F6691">
        <w:rPr>
          <w:spacing w:val="-2"/>
          <w:lang w:val="uk-UA"/>
        </w:rPr>
        <w:t>)</w:t>
      </w:r>
    </w:p>
    <w:p w:rsidR="0024213A" w:rsidRDefault="00206A08" w:rsidP="0024213A">
      <w:pPr>
        <w:jc w:val="center"/>
      </w:pPr>
      <w:r w:rsidRPr="0027526B">
        <w:rPr>
          <w:noProof/>
          <w:lang w:val="uk-UA" w:eastAsia="uk-UA"/>
        </w:rPr>
        <w:drawing>
          <wp:inline distT="0" distB="0" distL="0" distR="0">
            <wp:extent cx="3837904" cy="714778"/>
            <wp:effectExtent l="0" t="0" r="0"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71" name="Picture 7"/>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56144" cy="718175"/>
                    </a:xfrm>
                    <a:prstGeom prst="rect">
                      <a:avLst/>
                    </a:prstGeom>
                    <a:noFill/>
                    <a:ln>
                      <a:noFill/>
                    </a:ln>
                    <a:effectLst/>
                    <a:extLst/>
                  </pic:spPr>
                </pic:pic>
              </a:graphicData>
            </a:graphic>
          </wp:inline>
        </w:drawing>
      </w:r>
    </w:p>
    <w:p w:rsidR="00206A08" w:rsidRPr="0024213A" w:rsidRDefault="0024213A" w:rsidP="0024213A">
      <w:pPr>
        <w:jc w:val="center"/>
        <w:rPr>
          <w:rFonts w:ascii="Times New Roman" w:eastAsia="Times New Roman" w:hAnsi="Times New Roman" w:cs="Times New Roman"/>
          <w:spacing w:val="-2"/>
          <w:sz w:val="20"/>
          <w:szCs w:val="20"/>
          <w:lang w:eastAsia="de-DE"/>
        </w:rPr>
      </w:pPr>
      <w:r w:rsidRPr="0024213A">
        <w:rPr>
          <w:rFonts w:ascii="Times New Roman" w:eastAsia="Times New Roman" w:hAnsi="Times New Roman" w:cs="Times New Roman"/>
          <w:spacing w:val="-2"/>
          <w:sz w:val="20"/>
          <w:szCs w:val="20"/>
          <w:lang w:eastAsia="de-DE"/>
        </w:rPr>
        <w:t>Рис</w:t>
      </w:r>
      <w:r w:rsidR="00DA7920">
        <w:rPr>
          <w:rFonts w:ascii="Times New Roman" w:eastAsia="Times New Roman" w:hAnsi="Times New Roman" w:cs="Times New Roman"/>
          <w:spacing w:val="-2"/>
          <w:sz w:val="20"/>
          <w:szCs w:val="20"/>
          <w:lang w:eastAsia="de-DE"/>
        </w:rPr>
        <w:t>. 2</w:t>
      </w:r>
      <w:r w:rsidR="0066668A" w:rsidRPr="002A3898">
        <w:rPr>
          <w:rFonts w:ascii="Times New Roman" w:eastAsia="Times New Roman" w:hAnsi="Times New Roman" w:cs="Times New Roman"/>
          <w:color w:val="231F20"/>
          <w:sz w:val="20"/>
          <w:szCs w:val="20"/>
          <w:lang w:val="uk-UA"/>
        </w:rPr>
        <w:t>.</w:t>
      </w:r>
      <w:r w:rsidR="002A3898" w:rsidRPr="002A3898">
        <w:rPr>
          <w:rFonts w:ascii="Times New Roman" w:eastAsia="Times New Roman" w:hAnsi="Times New Roman" w:cs="Times New Roman"/>
          <w:color w:val="231F20"/>
          <w:sz w:val="20"/>
          <w:szCs w:val="20"/>
          <w:lang w:val="uk-UA"/>
        </w:rPr>
        <w:t xml:space="preserve"> Концепція програмного забезпечення бізнес-адміністрування діяльності кластерних об’єднань: ч</w:t>
      </w:r>
      <w:r w:rsidR="00206A08" w:rsidRPr="002A3898">
        <w:rPr>
          <w:rFonts w:ascii="Times New Roman" w:eastAsia="Times New Roman" w:hAnsi="Times New Roman" w:cs="Times New Roman"/>
          <w:color w:val="231F20"/>
          <w:sz w:val="20"/>
          <w:szCs w:val="20"/>
          <w:lang w:val="uk-UA"/>
        </w:rPr>
        <w:t>асткове</w:t>
      </w:r>
      <w:r w:rsidR="00206A08" w:rsidRPr="0024213A">
        <w:rPr>
          <w:rFonts w:ascii="Times New Roman" w:eastAsia="Times New Roman" w:hAnsi="Times New Roman" w:cs="Times New Roman"/>
          <w:spacing w:val="-2"/>
          <w:sz w:val="20"/>
          <w:szCs w:val="20"/>
          <w:lang w:eastAsia="de-DE"/>
        </w:rPr>
        <w:t xml:space="preserve"> усунення людини з процесів опрацювання інформації та здобуття знань</w:t>
      </w:r>
    </w:p>
    <w:p w:rsidR="00E84C9A" w:rsidRPr="000B053A" w:rsidRDefault="00E84C9A" w:rsidP="00FF20F4">
      <w:pPr>
        <w:spacing w:after="0" w:line="240" w:lineRule="auto"/>
        <w:ind w:left="6" w:firstLine="397"/>
        <w:jc w:val="both"/>
        <w:rPr>
          <w:rFonts w:ascii="Times New Roman" w:eastAsia="Times New Roman" w:hAnsi="Times New Roman" w:cs="Times New Roman"/>
          <w:color w:val="231F20"/>
          <w:sz w:val="20"/>
          <w:szCs w:val="20"/>
          <w:lang w:val="uk-UA"/>
        </w:rPr>
      </w:pPr>
      <w:r w:rsidRPr="000B053A">
        <w:rPr>
          <w:rFonts w:ascii="Times New Roman" w:eastAsia="Times New Roman" w:hAnsi="Times New Roman" w:cs="Times New Roman"/>
          <w:color w:val="231F20"/>
          <w:sz w:val="20"/>
          <w:szCs w:val="20"/>
          <w:lang w:val="uk-UA"/>
        </w:rPr>
        <w:lastRenderedPageBreak/>
        <w:t xml:space="preserve">Пріоритетними завданнями бізнес-адмінстрування, а отже і </w:t>
      </w:r>
      <w:r w:rsidR="00363A04" w:rsidRPr="000B053A">
        <w:rPr>
          <w:rFonts w:ascii="Times New Roman" w:eastAsia="Times New Roman" w:hAnsi="Times New Roman" w:cs="Times New Roman"/>
          <w:color w:val="231F20"/>
          <w:sz w:val="20"/>
          <w:szCs w:val="20"/>
          <w:lang w:val="uk-UA"/>
        </w:rPr>
        <w:t>вимоги щодо регламенту</w:t>
      </w:r>
      <w:r w:rsidR="007F101F" w:rsidRPr="000B053A">
        <w:rPr>
          <w:rFonts w:ascii="Times New Roman" w:eastAsia="Times New Roman" w:hAnsi="Times New Roman" w:cs="Times New Roman"/>
          <w:color w:val="231F20"/>
          <w:sz w:val="20"/>
          <w:szCs w:val="20"/>
          <w:lang w:val="uk-UA"/>
        </w:rPr>
        <w:t>вання</w:t>
      </w:r>
      <w:r w:rsidRPr="000B053A">
        <w:rPr>
          <w:rFonts w:ascii="Times New Roman" w:eastAsia="Times New Roman" w:hAnsi="Times New Roman" w:cs="Times New Roman"/>
          <w:color w:val="231F20"/>
          <w:sz w:val="20"/>
          <w:szCs w:val="20"/>
          <w:lang w:val="uk-UA"/>
        </w:rPr>
        <w:t xml:space="preserve"> програмного забезпечення, виступають підвищення конкурентоспроможності компаній і організацій, які входять до його складу, формування і розвиток системи внутрішньокластерних відносин, що дозволяє використовувати синергію учасників для отримання стійких конкурентних переваг, забезпечення організаційно-методичної допомоги</w:t>
      </w:r>
      <w:r w:rsidRPr="000B053A">
        <w:rPr>
          <w:sz w:val="20"/>
          <w:szCs w:val="20"/>
          <w:lang w:val="uk-UA"/>
        </w:rPr>
        <w:t xml:space="preserve"> в </w:t>
      </w:r>
      <w:r w:rsidRPr="000B053A">
        <w:rPr>
          <w:rFonts w:ascii="Times New Roman" w:eastAsia="Times New Roman" w:hAnsi="Times New Roman" w:cs="Times New Roman"/>
          <w:color w:val="231F20"/>
          <w:sz w:val="20"/>
          <w:szCs w:val="20"/>
          <w:lang w:val="uk-UA"/>
        </w:rPr>
        <w:t>отриманні державної підтримки спільних кластерних проектів, залучення фінансових коштів.</w:t>
      </w:r>
    </w:p>
    <w:p w:rsidR="007F101F" w:rsidRPr="007F101F" w:rsidRDefault="007F101F" w:rsidP="00FF20F4">
      <w:pPr>
        <w:spacing w:after="0" w:line="240" w:lineRule="auto"/>
        <w:ind w:left="3" w:firstLine="397"/>
        <w:jc w:val="both"/>
        <w:rPr>
          <w:rFonts w:eastAsia="Times New Roman"/>
          <w:color w:val="231F20"/>
          <w:sz w:val="20"/>
          <w:szCs w:val="20"/>
        </w:rPr>
      </w:pPr>
      <w:r w:rsidRPr="007F101F">
        <w:rPr>
          <w:rFonts w:ascii="Times New Roman" w:eastAsia="Times New Roman" w:hAnsi="Times New Roman" w:cs="Times New Roman"/>
          <w:color w:val="231F20"/>
          <w:sz w:val="20"/>
          <w:szCs w:val="20"/>
        </w:rPr>
        <w:t>Функціонування кластерного об’єднання характеризується діями його учасників. Це означає, що динамічний процес зміни стану всієї системи залежить від поведінки його учасників, у розпорядженні яких знаходяться власні управлінські впливи. При цьому кожен учасник обирає їх, керуючись своїм критерієм, що відображає власні інтереси. Таким чином, виникає проблема, пов’язана із знаходженням розумних умов компромісу між учасниками кластерного об’єднання при наявності спільних інтересів.</w:t>
      </w:r>
    </w:p>
    <w:p w:rsidR="00997FEF" w:rsidRDefault="007F101F" w:rsidP="00FF20F4">
      <w:pPr>
        <w:spacing w:after="0" w:line="240" w:lineRule="auto"/>
        <w:ind w:left="3" w:firstLine="397"/>
        <w:jc w:val="both"/>
        <w:rPr>
          <w:rFonts w:eastAsia="Times New Roman"/>
          <w:color w:val="231F20"/>
          <w:sz w:val="20"/>
          <w:szCs w:val="20"/>
        </w:rPr>
      </w:pPr>
      <w:r w:rsidRPr="007F101F">
        <w:rPr>
          <w:rFonts w:ascii="Times New Roman" w:eastAsia="Times New Roman" w:hAnsi="Times New Roman" w:cs="Times New Roman"/>
          <w:color w:val="231F20"/>
          <w:sz w:val="20"/>
          <w:szCs w:val="20"/>
        </w:rPr>
        <w:t>Різноманітність складу учасників кластера може створити ситуацію, яка характеризується наявністю суперечливих інтересів. Таким чином, однією з задач бізнес-адміністрування є визначення умов, за яких учасники (навіть маючи протилежні інтереси) асоціюються в кластер. При цьому необхідно відшукати значення параметрів системи (кластерного об’єднання), які влаштовують усіх учасників. Таким чином, основна мета програмного забезпечення бізнес-адміністрування процесу взаємодії учасників кластерного об’єднання має полягати у визначенні його економічної ефективності, а також умов, необхідних для її підвищення.</w:t>
      </w:r>
    </w:p>
    <w:p w:rsidR="00997FEF" w:rsidRPr="004B1303" w:rsidRDefault="00997FEF" w:rsidP="00FF20F4">
      <w:pPr>
        <w:spacing w:after="0" w:line="240" w:lineRule="auto"/>
        <w:ind w:left="3" w:firstLine="564"/>
        <w:jc w:val="both"/>
        <w:rPr>
          <w:rFonts w:ascii="Times New Roman" w:eastAsia="Times New Roman" w:hAnsi="Times New Roman" w:cs="Times New Roman"/>
          <w:color w:val="231F20"/>
          <w:sz w:val="20"/>
          <w:szCs w:val="20"/>
        </w:rPr>
      </w:pPr>
      <w:r w:rsidRPr="004B1303">
        <w:rPr>
          <w:rFonts w:ascii="Times New Roman" w:eastAsia="Times New Roman" w:hAnsi="Times New Roman" w:cs="Times New Roman"/>
          <w:color w:val="231F20"/>
          <w:sz w:val="20"/>
          <w:szCs w:val="20"/>
        </w:rPr>
        <w:t>З точки зору комп’ютерної реалізації бізнес-адміністрування складних економічних систем кластерного типу – це комплексний метод дослідження, що включає побудову концептуальних, математичних і програмних моделей створення і функціонування кластерів, виконання широкого спектра цілеспрямованих імітаційних експериментів, пов’язаних зі стратегією регіонального розвитку, обробкою та інтерпретацію результатів цих експериментів.</w:t>
      </w:r>
    </w:p>
    <w:p w:rsidR="00997FEF" w:rsidRPr="004B1303" w:rsidRDefault="00997FEF" w:rsidP="00FF20F4">
      <w:pPr>
        <w:spacing w:after="0" w:line="240" w:lineRule="auto"/>
        <w:ind w:left="3" w:firstLine="564"/>
        <w:jc w:val="both"/>
        <w:rPr>
          <w:rFonts w:ascii="Times New Roman" w:eastAsia="Times New Roman" w:hAnsi="Times New Roman" w:cs="Times New Roman"/>
          <w:color w:val="231F20"/>
          <w:sz w:val="20"/>
          <w:szCs w:val="20"/>
        </w:rPr>
      </w:pPr>
      <w:r w:rsidRPr="004B1303">
        <w:rPr>
          <w:rFonts w:ascii="Times New Roman" w:eastAsia="Times New Roman" w:hAnsi="Times New Roman" w:cs="Times New Roman"/>
          <w:color w:val="231F20"/>
          <w:sz w:val="20"/>
          <w:szCs w:val="20"/>
        </w:rPr>
        <w:t xml:space="preserve">Кластерне об’єднання як об’єкт програмування являє собою систему, складність якої визначається кількістю вхідних у неї елементів (підприємств, організацій, суб’єктів соціально-економічного, науково-технічного призначення тощо), зв’язками між ними, а також зв’язками із зовнішнім середовищем. Асоціативна інтеграція елементів у кластер передбачає наявність спільних цілей та інтересів. При цьому елементи кластера мають власні цілі і прагнуть їх досягти. </w:t>
      </w:r>
    </w:p>
    <w:p w:rsidR="00997FEF" w:rsidRPr="004B1303" w:rsidRDefault="004B1303" w:rsidP="00FF20F4">
      <w:pPr>
        <w:tabs>
          <w:tab w:val="left" w:pos="663"/>
        </w:tabs>
        <w:spacing w:after="0" w:line="240" w:lineRule="auto"/>
        <w:ind w:left="3" w:firstLine="564"/>
        <w:jc w:val="both"/>
        <w:rPr>
          <w:rFonts w:eastAsia="Times New Roman"/>
          <w:color w:val="231F20"/>
          <w:sz w:val="20"/>
          <w:szCs w:val="20"/>
        </w:rPr>
      </w:pPr>
      <w:r w:rsidRPr="004B1303">
        <w:rPr>
          <w:rFonts w:ascii="Times New Roman" w:eastAsia="Times New Roman" w:hAnsi="Times New Roman" w:cs="Times New Roman"/>
          <w:color w:val="231F20"/>
          <w:sz w:val="20"/>
          <w:szCs w:val="20"/>
        </w:rPr>
        <w:t>Розробка програмного забезпечення бізнес-адмін</w:t>
      </w:r>
      <w:r w:rsidR="00306E86">
        <w:rPr>
          <w:rFonts w:ascii="Times New Roman" w:eastAsia="Times New Roman" w:hAnsi="Times New Roman" w:cs="Times New Roman"/>
          <w:color w:val="231F20"/>
          <w:sz w:val="20"/>
          <w:szCs w:val="20"/>
        </w:rPr>
        <w:t>і</w:t>
      </w:r>
      <w:r w:rsidRPr="004B1303">
        <w:rPr>
          <w:rFonts w:ascii="Times New Roman" w:eastAsia="Times New Roman" w:hAnsi="Times New Roman" w:cs="Times New Roman"/>
          <w:color w:val="231F20"/>
          <w:sz w:val="20"/>
          <w:szCs w:val="20"/>
        </w:rPr>
        <w:t xml:space="preserve">стрування </w:t>
      </w:r>
      <w:r w:rsidR="00997FEF" w:rsidRPr="004B1303">
        <w:rPr>
          <w:rFonts w:ascii="Times New Roman" w:eastAsia="Times New Roman" w:hAnsi="Times New Roman" w:cs="Times New Roman"/>
          <w:color w:val="231F20"/>
          <w:sz w:val="20"/>
          <w:szCs w:val="20"/>
        </w:rPr>
        <w:t xml:space="preserve"> реалізується за такими етапами:</w:t>
      </w:r>
    </w:p>
    <w:p w:rsidR="00997FEF" w:rsidRPr="006F6691" w:rsidRDefault="00997FEF" w:rsidP="006F6691">
      <w:pPr>
        <w:pStyle w:val="a4"/>
        <w:numPr>
          <w:ilvl w:val="0"/>
          <w:numId w:val="7"/>
        </w:numPr>
        <w:tabs>
          <w:tab w:val="left" w:pos="722"/>
        </w:tabs>
        <w:spacing w:after="0" w:line="240" w:lineRule="auto"/>
        <w:ind w:left="0" w:firstLine="567"/>
        <w:jc w:val="both"/>
        <w:rPr>
          <w:rFonts w:eastAsia="Times New Roman"/>
          <w:color w:val="231F20"/>
          <w:sz w:val="20"/>
          <w:szCs w:val="20"/>
        </w:rPr>
      </w:pPr>
      <w:r w:rsidRPr="006F6691">
        <w:rPr>
          <w:rFonts w:ascii="Times New Roman" w:eastAsia="Times New Roman" w:hAnsi="Times New Roman" w:cs="Times New Roman"/>
          <w:color w:val="231F20"/>
          <w:sz w:val="20"/>
          <w:szCs w:val="20"/>
        </w:rPr>
        <w:t>формулюються основні питання про поведінку складної системи, відповіді на які потрібно отримати;</w:t>
      </w:r>
    </w:p>
    <w:p w:rsidR="00997FEF" w:rsidRPr="006F6691" w:rsidRDefault="00997FEF" w:rsidP="006F6691">
      <w:pPr>
        <w:pStyle w:val="a4"/>
        <w:numPr>
          <w:ilvl w:val="0"/>
          <w:numId w:val="7"/>
        </w:numPr>
        <w:tabs>
          <w:tab w:val="left" w:pos="723"/>
        </w:tabs>
        <w:spacing w:after="0" w:line="240" w:lineRule="auto"/>
        <w:ind w:left="0" w:firstLine="567"/>
        <w:jc w:val="both"/>
        <w:rPr>
          <w:rFonts w:eastAsia="Times New Roman"/>
          <w:color w:val="231F20"/>
          <w:sz w:val="20"/>
          <w:szCs w:val="20"/>
        </w:rPr>
      </w:pPr>
      <w:r w:rsidRPr="006F6691">
        <w:rPr>
          <w:rFonts w:ascii="Times New Roman" w:eastAsia="Times New Roman" w:hAnsi="Times New Roman" w:cs="Times New Roman"/>
          <w:color w:val="231F20"/>
          <w:sz w:val="20"/>
          <w:szCs w:val="20"/>
        </w:rPr>
        <w:t>здійснюється декомпозиція системи на простіші частини - блоки;</w:t>
      </w:r>
    </w:p>
    <w:p w:rsidR="00997FEF" w:rsidRPr="006F6691" w:rsidRDefault="00997FEF" w:rsidP="006F6691">
      <w:pPr>
        <w:pStyle w:val="a4"/>
        <w:numPr>
          <w:ilvl w:val="0"/>
          <w:numId w:val="7"/>
        </w:numPr>
        <w:tabs>
          <w:tab w:val="left" w:pos="722"/>
        </w:tabs>
        <w:spacing w:after="0" w:line="240" w:lineRule="auto"/>
        <w:ind w:left="0" w:firstLine="567"/>
        <w:jc w:val="both"/>
        <w:rPr>
          <w:rFonts w:eastAsia="Times New Roman"/>
          <w:color w:val="231F20"/>
          <w:sz w:val="20"/>
          <w:szCs w:val="20"/>
        </w:rPr>
      </w:pPr>
      <w:r w:rsidRPr="006F6691">
        <w:rPr>
          <w:rFonts w:ascii="Times New Roman" w:eastAsia="Times New Roman" w:hAnsi="Times New Roman" w:cs="Times New Roman"/>
          <w:color w:val="231F20"/>
          <w:sz w:val="20"/>
          <w:szCs w:val="20"/>
        </w:rPr>
        <w:t>формулюються закони і «правдоподібні» гіпотези</w:t>
      </w:r>
      <w:r w:rsidR="004B1303" w:rsidRPr="006F6691">
        <w:rPr>
          <w:rFonts w:ascii="Times New Roman" w:eastAsia="Times New Roman" w:hAnsi="Times New Roman" w:cs="Times New Roman"/>
          <w:color w:val="231F20"/>
          <w:sz w:val="20"/>
          <w:szCs w:val="20"/>
        </w:rPr>
        <w:t xml:space="preserve"> щодо поведінки як системи в ці</w:t>
      </w:r>
      <w:r w:rsidRPr="006F6691">
        <w:rPr>
          <w:rFonts w:ascii="Times New Roman" w:eastAsia="Times New Roman" w:hAnsi="Times New Roman" w:cs="Times New Roman"/>
          <w:color w:val="231F20"/>
          <w:sz w:val="20"/>
          <w:szCs w:val="20"/>
        </w:rPr>
        <w:t>лому, так і окремих її частин;</w:t>
      </w:r>
    </w:p>
    <w:p w:rsidR="00997FEF" w:rsidRPr="006F6691" w:rsidRDefault="00997FEF" w:rsidP="006F6691">
      <w:pPr>
        <w:pStyle w:val="a4"/>
        <w:numPr>
          <w:ilvl w:val="0"/>
          <w:numId w:val="7"/>
        </w:numPr>
        <w:tabs>
          <w:tab w:val="left" w:pos="722"/>
        </w:tabs>
        <w:spacing w:after="0" w:line="240" w:lineRule="auto"/>
        <w:ind w:left="0" w:firstLine="567"/>
        <w:jc w:val="both"/>
        <w:rPr>
          <w:rFonts w:eastAsia="Times New Roman"/>
          <w:color w:val="231F20"/>
          <w:sz w:val="20"/>
          <w:szCs w:val="20"/>
        </w:rPr>
      </w:pPr>
      <w:r w:rsidRPr="006F6691">
        <w:rPr>
          <w:rFonts w:ascii="Times New Roman" w:eastAsia="Times New Roman" w:hAnsi="Times New Roman" w:cs="Times New Roman"/>
          <w:color w:val="231F20"/>
          <w:sz w:val="20"/>
          <w:szCs w:val="20"/>
        </w:rPr>
        <w:t>залежно від поставлених перед дослідником пит</w:t>
      </w:r>
      <w:r w:rsidR="004B1303" w:rsidRPr="006F6691">
        <w:rPr>
          <w:rFonts w:ascii="Times New Roman" w:eastAsia="Times New Roman" w:hAnsi="Times New Roman" w:cs="Times New Roman"/>
          <w:color w:val="231F20"/>
          <w:sz w:val="20"/>
          <w:szCs w:val="20"/>
        </w:rPr>
        <w:t>ань вводиться так званий систем</w:t>
      </w:r>
      <w:r w:rsidRPr="006F6691">
        <w:rPr>
          <w:rFonts w:ascii="Times New Roman" w:eastAsia="Times New Roman" w:hAnsi="Times New Roman" w:cs="Times New Roman"/>
          <w:color w:val="231F20"/>
          <w:sz w:val="20"/>
          <w:szCs w:val="20"/>
        </w:rPr>
        <w:t>ний час, що моделює хід часу в реальній системі;</w:t>
      </w:r>
    </w:p>
    <w:p w:rsidR="00997FEF" w:rsidRPr="006F6691" w:rsidRDefault="00997FEF" w:rsidP="006F6691">
      <w:pPr>
        <w:pStyle w:val="a4"/>
        <w:numPr>
          <w:ilvl w:val="0"/>
          <w:numId w:val="7"/>
        </w:numPr>
        <w:tabs>
          <w:tab w:val="left" w:pos="723"/>
        </w:tabs>
        <w:spacing w:after="0" w:line="240" w:lineRule="auto"/>
        <w:ind w:left="0" w:firstLine="567"/>
        <w:jc w:val="both"/>
        <w:rPr>
          <w:rFonts w:eastAsia="Times New Roman"/>
          <w:color w:val="231F20"/>
          <w:sz w:val="20"/>
          <w:szCs w:val="20"/>
        </w:rPr>
      </w:pPr>
      <w:r w:rsidRPr="006F6691">
        <w:rPr>
          <w:rFonts w:ascii="Times New Roman" w:eastAsia="Times New Roman" w:hAnsi="Times New Roman" w:cs="Times New Roman"/>
          <w:color w:val="231F20"/>
          <w:sz w:val="20"/>
          <w:szCs w:val="20"/>
        </w:rPr>
        <w:t>формалізованим чином задаються необхідні феноменологічні властивості системи</w:t>
      </w:r>
      <w:r w:rsidR="004B1303" w:rsidRPr="006F6691">
        <w:rPr>
          <w:rFonts w:eastAsia="Times New Roman"/>
          <w:color w:val="231F20"/>
          <w:sz w:val="20"/>
          <w:szCs w:val="20"/>
        </w:rPr>
        <w:t xml:space="preserve"> і </w:t>
      </w:r>
      <w:r w:rsidRPr="006F6691">
        <w:rPr>
          <w:rFonts w:ascii="Times New Roman" w:eastAsia="Times New Roman" w:hAnsi="Times New Roman" w:cs="Times New Roman"/>
          <w:color w:val="231F20"/>
          <w:sz w:val="20"/>
          <w:szCs w:val="20"/>
        </w:rPr>
        <w:t>окремих її частин;</w:t>
      </w:r>
    </w:p>
    <w:p w:rsidR="00997FEF" w:rsidRPr="004B1303" w:rsidRDefault="004B1303" w:rsidP="00FF20F4">
      <w:pPr>
        <w:spacing w:after="0" w:line="240" w:lineRule="auto"/>
        <w:ind w:left="3" w:firstLine="564"/>
        <w:jc w:val="both"/>
        <w:rPr>
          <w:rFonts w:ascii="Times New Roman" w:eastAsia="Times New Roman" w:hAnsi="Times New Roman" w:cs="Times New Roman"/>
          <w:color w:val="231F20"/>
          <w:sz w:val="20"/>
          <w:szCs w:val="20"/>
        </w:rPr>
      </w:pPr>
      <w:r>
        <w:rPr>
          <w:rFonts w:ascii="Times New Roman" w:eastAsia="Times New Roman" w:hAnsi="Times New Roman" w:cs="Times New Roman"/>
          <w:color w:val="231F20"/>
          <w:sz w:val="20"/>
          <w:szCs w:val="20"/>
        </w:rPr>
        <w:t>В</w:t>
      </w:r>
      <w:r w:rsidR="00997FEF" w:rsidRPr="004B1303">
        <w:rPr>
          <w:rFonts w:ascii="Times New Roman" w:eastAsia="Times New Roman" w:hAnsi="Times New Roman" w:cs="Times New Roman"/>
          <w:color w:val="231F20"/>
          <w:sz w:val="20"/>
          <w:szCs w:val="20"/>
        </w:rPr>
        <w:t>ипадковим параметрам, що фігурують в моделі, зіставляються деякі їх реалізації, що зберігаються постійними протягом одного або декількох тактів системного часу. Далі відшукуються нові реалізації</w:t>
      </w:r>
      <w:r w:rsidRPr="004B1303">
        <w:rPr>
          <w:rFonts w:ascii="Times New Roman" w:eastAsia="Times New Roman" w:hAnsi="Times New Roman" w:cs="Times New Roman"/>
          <w:color w:val="231F20"/>
          <w:sz w:val="20"/>
          <w:szCs w:val="20"/>
        </w:rPr>
        <w:t xml:space="preserve"> шляхом використання штучних </w:t>
      </w:r>
      <w:r w:rsidR="0024213A">
        <w:rPr>
          <w:rFonts w:ascii="Times New Roman" w:eastAsia="Times New Roman" w:hAnsi="Times New Roman" w:cs="Times New Roman"/>
          <w:color w:val="231F20"/>
          <w:sz w:val="20"/>
          <w:szCs w:val="20"/>
        </w:rPr>
        <w:t>нейр</w:t>
      </w:r>
      <w:r w:rsidRPr="004B1303">
        <w:rPr>
          <w:rFonts w:ascii="Times New Roman" w:eastAsia="Times New Roman" w:hAnsi="Times New Roman" w:cs="Times New Roman"/>
          <w:color w:val="231F20"/>
          <w:sz w:val="20"/>
          <w:szCs w:val="20"/>
        </w:rPr>
        <w:t>онових мереж.</w:t>
      </w:r>
    </w:p>
    <w:p w:rsidR="004B1303" w:rsidRPr="004B1303" w:rsidRDefault="004B1303" w:rsidP="00FF20F4">
      <w:pPr>
        <w:tabs>
          <w:tab w:val="left" w:pos="652"/>
        </w:tabs>
        <w:spacing w:after="0" w:line="240" w:lineRule="auto"/>
        <w:ind w:left="3" w:firstLine="564"/>
        <w:jc w:val="both"/>
        <w:rPr>
          <w:rFonts w:eastAsia="Times New Roman"/>
          <w:color w:val="231F20"/>
          <w:sz w:val="20"/>
          <w:szCs w:val="20"/>
        </w:rPr>
      </w:pPr>
      <w:r w:rsidRPr="004B1303">
        <w:rPr>
          <w:rFonts w:ascii="Times New Roman" w:eastAsia="Times New Roman" w:hAnsi="Times New Roman" w:cs="Times New Roman"/>
          <w:color w:val="231F20"/>
          <w:sz w:val="20"/>
          <w:szCs w:val="20"/>
        </w:rPr>
        <w:t>Штучні нейроні мережі</w:t>
      </w:r>
      <w:r w:rsidR="00403EA4">
        <w:rPr>
          <w:rFonts w:ascii="Times New Roman" w:eastAsia="Times New Roman" w:hAnsi="Times New Roman" w:cs="Times New Roman"/>
          <w:color w:val="231F20"/>
          <w:sz w:val="20"/>
          <w:szCs w:val="20"/>
        </w:rPr>
        <w:t xml:space="preserve"> (ШНМ)</w:t>
      </w:r>
      <w:r w:rsidRPr="004B1303">
        <w:rPr>
          <w:rFonts w:ascii="Times New Roman" w:eastAsia="Times New Roman" w:hAnsi="Times New Roman" w:cs="Times New Roman"/>
          <w:color w:val="231F20"/>
          <w:sz w:val="20"/>
          <w:szCs w:val="20"/>
        </w:rPr>
        <w:t xml:space="preserve"> не потребують побудови моделі, а будують її самі тільки на основі запропонованої інформації. Саме тому нейронні мережі входять в практику управління складними економічними системами кластерного типу, де ставляться завдання, що важко формалізуються, для вирішення яких необхідні або постійна робота групи кваліфікованих експертів, або адап</w:t>
      </w:r>
      <w:r w:rsidR="005D254B">
        <w:rPr>
          <w:rFonts w:ascii="Times New Roman" w:eastAsia="Times New Roman" w:hAnsi="Times New Roman" w:cs="Times New Roman"/>
          <w:color w:val="231F20"/>
          <w:sz w:val="20"/>
          <w:szCs w:val="20"/>
        </w:rPr>
        <w:t>тивні системи автоматизації</w:t>
      </w:r>
      <w:r w:rsidRPr="004B1303">
        <w:rPr>
          <w:rFonts w:ascii="Times New Roman" w:eastAsia="Times New Roman" w:hAnsi="Times New Roman" w:cs="Times New Roman"/>
          <w:color w:val="231F20"/>
          <w:sz w:val="20"/>
          <w:szCs w:val="20"/>
        </w:rPr>
        <w:t>.</w:t>
      </w:r>
    </w:p>
    <w:p w:rsidR="004B1303" w:rsidRPr="004B1303" w:rsidRDefault="004B1303" w:rsidP="00FF20F4">
      <w:pPr>
        <w:spacing w:after="0" w:line="240" w:lineRule="auto"/>
        <w:ind w:left="3" w:firstLine="564"/>
        <w:jc w:val="both"/>
        <w:rPr>
          <w:rFonts w:eastAsia="Times New Roman"/>
          <w:color w:val="231F20"/>
          <w:sz w:val="20"/>
          <w:szCs w:val="20"/>
        </w:rPr>
      </w:pPr>
      <w:r w:rsidRPr="004B1303">
        <w:rPr>
          <w:rFonts w:ascii="Times New Roman" w:eastAsia="Times New Roman" w:hAnsi="Times New Roman" w:cs="Times New Roman"/>
          <w:color w:val="231F20"/>
          <w:sz w:val="20"/>
          <w:szCs w:val="20"/>
        </w:rPr>
        <w:t>Життєвий цикл нейронної мережі складається з ряду етапів: постановка завдання, збір і перетворення інформації (генеральної вибірки даних), в</w:t>
      </w:r>
      <w:r w:rsidR="006F6691">
        <w:rPr>
          <w:rFonts w:ascii="Times New Roman" w:eastAsia="Times New Roman" w:hAnsi="Times New Roman" w:cs="Times New Roman"/>
          <w:color w:val="231F20"/>
          <w:sz w:val="20"/>
          <w:szCs w:val="20"/>
        </w:rPr>
        <w:t>ибір парадигми (архітектури) ШНМ, навчання ШНМ, тестування ШНМ</w:t>
      </w:r>
      <w:r w:rsidRPr="004B1303">
        <w:rPr>
          <w:rFonts w:ascii="Times New Roman" w:eastAsia="Times New Roman" w:hAnsi="Times New Roman" w:cs="Times New Roman"/>
          <w:color w:val="231F20"/>
          <w:sz w:val="20"/>
          <w:szCs w:val="20"/>
        </w:rPr>
        <w:t>, функціонування ШН</w:t>
      </w:r>
      <w:r w:rsidR="006F6691">
        <w:rPr>
          <w:rFonts w:ascii="Times New Roman" w:eastAsia="Times New Roman" w:hAnsi="Times New Roman" w:cs="Times New Roman"/>
          <w:color w:val="231F20"/>
          <w:sz w:val="20"/>
          <w:szCs w:val="20"/>
        </w:rPr>
        <w:t>М.</w:t>
      </w:r>
    </w:p>
    <w:p w:rsidR="004B1303" w:rsidRPr="004B1303" w:rsidRDefault="004B1303" w:rsidP="00FF20F4">
      <w:pPr>
        <w:spacing w:after="0" w:line="240" w:lineRule="auto"/>
        <w:ind w:left="3" w:firstLine="564"/>
        <w:jc w:val="both"/>
        <w:rPr>
          <w:rFonts w:ascii="Times New Roman" w:eastAsia="Times New Roman" w:hAnsi="Times New Roman" w:cs="Times New Roman"/>
          <w:color w:val="231F20"/>
          <w:sz w:val="20"/>
          <w:szCs w:val="20"/>
        </w:rPr>
      </w:pPr>
      <w:r w:rsidRPr="004B1303">
        <w:rPr>
          <w:rFonts w:ascii="Times New Roman" w:eastAsia="Times New Roman" w:hAnsi="Times New Roman" w:cs="Times New Roman"/>
          <w:color w:val="231F20"/>
          <w:sz w:val="20"/>
          <w:szCs w:val="20"/>
        </w:rPr>
        <w:t>Налаштовану і навчену мережу можна використовувати для бізнес-адміністрування економічних систем кластерного типу, пред’являючи їй реальні ситуації.</w:t>
      </w:r>
    </w:p>
    <w:p w:rsidR="007F101F" w:rsidRPr="004B1303" w:rsidRDefault="007F101F" w:rsidP="00FF20F4">
      <w:pPr>
        <w:spacing w:after="0" w:line="240" w:lineRule="auto"/>
        <w:ind w:left="3" w:firstLine="564"/>
        <w:jc w:val="both"/>
        <w:rPr>
          <w:rFonts w:eastAsia="Times New Roman"/>
          <w:color w:val="231F20"/>
          <w:sz w:val="20"/>
          <w:szCs w:val="20"/>
        </w:rPr>
      </w:pPr>
      <w:r w:rsidRPr="004B1303">
        <w:rPr>
          <w:rFonts w:ascii="Times New Roman" w:eastAsia="Times New Roman" w:hAnsi="Times New Roman" w:cs="Times New Roman"/>
          <w:color w:val="231F20"/>
          <w:sz w:val="20"/>
          <w:szCs w:val="20"/>
        </w:rPr>
        <w:t>За результатами програмного забезпечення бізнес-адміністрування процесу функціонування кластерних об’єднань</w:t>
      </w:r>
      <w:r w:rsidR="00363A04" w:rsidRPr="004B1303">
        <w:rPr>
          <w:rFonts w:ascii="Times New Roman" w:eastAsia="Times New Roman" w:hAnsi="Times New Roman" w:cs="Times New Roman"/>
          <w:color w:val="231F20"/>
          <w:sz w:val="20"/>
          <w:szCs w:val="20"/>
        </w:rPr>
        <w:t xml:space="preserve"> планується отримання профілю бізнес-проекту</w:t>
      </w:r>
      <w:r w:rsidRPr="004B1303">
        <w:rPr>
          <w:rFonts w:ascii="Times New Roman" w:eastAsia="Times New Roman" w:hAnsi="Times New Roman" w:cs="Times New Roman"/>
          <w:color w:val="231F20"/>
          <w:sz w:val="20"/>
          <w:szCs w:val="20"/>
        </w:rPr>
        <w:t xml:space="preserve">, </w:t>
      </w:r>
      <w:r w:rsidR="00363A04" w:rsidRPr="004B1303">
        <w:rPr>
          <w:rFonts w:ascii="Times New Roman" w:eastAsia="Times New Roman" w:hAnsi="Times New Roman" w:cs="Times New Roman"/>
          <w:color w:val="231F20"/>
          <w:sz w:val="20"/>
          <w:szCs w:val="20"/>
        </w:rPr>
        <w:t>який</w:t>
      </w:r>
      <w:r w:rsidR="0024213A">
        <w:rPr>
          <w:rFonts w:ascii="Times New Roman" w:eastAsia="Times New Roman" w:hAnsi="Times New Roman" w:cs="Times New Roman"/>
          <w:color w:val="231F20"/>
          <w:sz w:val="20"/>
          <w:szCs w:val="20"/>
        </w:rPr>
        <w:t>формалізує</w:t>
      </w:r>
      <w:r w:rsidR="00363A04" w:rsidRPr="004B1303">
        <w:rPr>
          <w:rFonts w:ascii="Times New Roman" w:eastAsia="Times New Roman" w:hAnsi="Times New Roman" w:cs="Times New Roman"/>
          <w:color w:val="231F20"/>
          <w:sz w:val="20"/>
          <w:szCs w:val="20"/>
        </w:rPr>
        <w:t>оптимальний портфель програмних результатів, тобто максимізацію вигод</w:t>
      </w:r>
      <w:r w:rsidRPr="004B1303">
        <w:rPr>
          <w:rFonts w:ascii="Times New Roman" w:eastAsia="Times New Roman" w:hAnsi="Times New Roman" w:cs="Times New Roman"/>
          <w:color w:val="231F20"/>
          <w:sz w:val="20"/>
          <w:szCs w:val="20"/>
        </w:rPr>
        <w:t xml:space="preserve"> при досягненні стратегічних цілей розвитку кластера; максимізацію сили та частоті взаємодії підприємств усередині кластера; максимізацію внутрішньої норми дохідності </w:t>
      </w:r>
      <w:r w:rsidR="003B6479" w:rsidRPr="004B1303">
        <w:rPr>
          <w:rFonts w:ascii="Times New Roman" w:eastAsia="Times New Roman" w:hAnsi="Times New Roman" w:cs="Times New Roman"/>
          <w:color w:val="231F20"/>
          <w:sz w:val="20"/>
          <w:szCs w:val="20"/>
        </w:rPr>
        <w:t>економічних систем кластерного типу</w:t>
      </w:r>
      <w:r w:rsidRPr="004B1303">
        <w:rPr>
          <w:rFonts w:ascii="Times New Roman" w:eastAsia="Times New Roman" w:hAnsi="Times New Roman" w:cs="Times New Roman"/>
          <w:color w:val="231F20"/>
          <w:sz w:val="20"/>
          <w:szCs w:val="20"/>
        </w:rPr>
        <w:t xml:space="preserve"> в рамках вибраної стратегії; мінімізацію витрат при досягненні стратегічних цілей розвитку кластера; мінімізацію ризиків у здійсненні стратегічного управління та координації тощо.</w:t>
      </w:r>
    </w:p>
    <w:p w:rsidR="007F101F" w:rsidRDefault="00607E87" w:rsidP="0091677C">
      <w:pPr>
        <w:spacing w:after="0" w:line="240" w:lineRule="auto"/>
        <w:ind w:left="6" w:firstLine="561"/>
        <w:jc w:val="both"/>
        <w:rPr>
          <w:rFonts w:ascii="Times New Roman" w:hAnsi="Times New Roman" w:cs="Times New Roman"/>
          <w:sz w:val="20"/>
          <w:szCs w:val="20"/>
        </w:rPr>
      </w:pPr>
      <w:r w:rsidRPr="00607E87">
        <w:rPr>
          <w:rFonts w:ascii="Times New Roman" w:hAnsi="Times New Roman" w:cs="Times New Roman"/>
          <w:b/>
          <w:sz w:val="20"/>
          <w:szCs w:val="20"/>
        </w:rPr>
        <w:t>Висновки.</w:t>
      </w:r>
      <w:r w:rsidR="00B01BA7" w:rsidRPr="0091677C">
        <w:rPr>
          <w:rFonts w:ascii="Times New Roman" w:hAnsi="Times New Roman" w:cs="Times New Roman"/>
          <w:sz w:val="20"/>
          <w:szCs w:val="20"/>
        </w:rPr>
        <w:t>Отже, кластерні об’єднання сьогодні є однією з найефекти</w:t>
      </w:r>
      <w:r w:rsidR="0091677C">
        <w:rPr>
          <w:rFonts w:ascii="Times New Roman" w:hAnsi="Times New Roman" w:cs="Times New Roman"/>
          <w:sz w:val="20"/>
          <w:szCs w:val="20"/>
        </w:rPr>
        <w:t>вніших форм організації іннова</w:t>
      </w:r>
      <w:r w:rsidR="00B01BA7" w:rsidRPr="0091677C">
        <w:rPr>
          <w:rFonts w:ascii="Times New Roman" w:hAnsi="Times New Roman" w:cs="Times New Roman"/>
          <w:sz w:val="20"/>
          <w:szCs w:val="20"/>
        </w:rPr>
        <w:t>цій</w:t>
      </w:r>
      <w:r w:rsidR="0091677C">
        <w:rPr>
          <w:rFonts w:ascii="Times New Roman" w:hAnsi="Times New Roman" w:cs="Times New Roman"/>
          <w:sz w:val="20"/>
          <w:szCs w:val="20"/>
        </w:rPr>
        <w:t>них процесів, форм ін</w:t>
      </w:r>
      <w:r>
        <w:rPr>
          <w:rFonts w:ascii="Times New Roman" w:hAnsi="Times New Roman" w:cs="Times New Roman"/>
          <w:sz w:val="20"/>
          <w:szCs w:val="20"/>
        </w:rPr>
        <w:t>с</w:t>
      </w:r>
      <w:r w:rsidR="0091677C">
        <w:rPr>
          <w:rFonts w:ascii="Times New Roman" w:hAnsi="Times New Roman" w:cs="Times New Roman"/>
          <w:sz w:val="20"/>
          <w:szCs w:val="20"/>
        </w:rPr>
        <w:t>титуційного</w:t>
      </w:r>
      <w:r w:rsidR="00B01BA7" w:rsidRPr="0091677C">
        <w:rPr>
          <w:rFonts w:ascii="Times New Roman" w:hAnsi="Times New Roman" w:cs="Times New Roman"/>
          <w:sz w:val="20"/>
          <w:szCs w:val="20"/>
        </w:rPr>
        <w:t xml:space="preserve"> розвитку, за якою на ринку конкурують вже не окремі підприємства, а цілі комплекси, які скорочують свої витрати завдяки спільній технологічній кооперації компаній. Об’єднання у кластери формують специфічний економічний простір з метою розширення сфери вільної торгівлі, вільного переміщення капіталу та людських ресурсів, а отже, виконують функції </w:t>
      </w:r>
      <w:r>
        <w:rPr>
          <w:rFonts w:ascii="Times New Roman" w:hAnsi="Times New Roman" w:cs="Times New Roman"/>
          <w:sz w:val="20"/>
          <w:szCs w:val="20"/>
        </w:rPr>
        <w:t xml:space="preserve">структуроутворюючих </w:t>
      </w:r>
      <w:r w:rsidR="00B01BA7" w:rsidRPr="0091677C">
        <w:rPr>
          <w:rFonts w:ascii="Times New Roman" w:hAnsi="Times New Roman" w:cs="Times New Roman"/>
          <w:sz w:val="20"/>
          <w:szCs w:val="20"/>
        </w:rPr>
        <w:t>елементів глобальної системи.</w:t>
      </w:r>
    </w:p>
    <w:p w:rsidR="0091677C" w:rsidRDefault="0091677C" w:rsidP="0091677C">
      <w:pPr>
        <w:spacing w:after="0" w:line="240" w:lineRule="auto"/>
        <w:ind w:left="6" w:firstLine="561"/>
        <w:jc w:val="both"/>
        <w:rPr>
          <w:rFonts w:ascii="Times New Roman" w:hAnsi="Times New Roman" w:cs="Times New Roman"/>
          <w:sz w:val="20"/>
          <w:szCs w:val="20"/>
        </w:rPr>
      </w:pPr>
      <w:r w:rsidRPr="0091677C">
        <w:rPr>
          <w:rFonts w:ascii="Times New Roman" w:hAnsi="Times New Roman" w:cs="Times New Roman"/>
          <w:sz w:val="20"/>
          <w:szCs w:val="20"/>
        </w:rPr>
        <w:t>Кластерна політика і процес кластеризації у сучасних умовах відтворення світової економіки займають одне з центральних м</w:t>
      </w:r>
      <w:r>
        <w:rPr>
          <w:rFonts w:ascii="Times New Roman" w:hAnsi="Times New Roman" w:cs="Times New Roman"/>
          <w:sz w:val="20"/>
          <w:szCs w:val="20"/>
        </w:rPr>
        <w:t>ісць з позиції унікальності мо</w:t>
      </w:r>
      <w:r w:rsidRPr="0091677C">
        <w:rPr>
          <w:rFonts w:ascii="Times New Roman" w:hAnsi="Times New Roman" w:cs="Times New Roman"/>
          <w:sz w:val="20"/>
          <w:szCs w:val="20"/>
        </w:rPr>
        <w:t>жливостей регулювання спеціалізації, коопераці</w:t>
      </w:r>
      <w:r>
        <w:rPr>
          <w:rFonts w:ascii="Times New Roman" w:hAnsi="Times New Roman" w:cs="Times New Roman"/>
          <w:sz w:val="20"/>
          <w:szCs w:val="20"/>
        </w:rPr>
        <w:t>ї, конкурентних відносин. Клас</w:t>
      </w:r>
      <w:r w:rsidRPr="0091677C">
        <w:rPr>
          <w:rFonts w:ascii="Times New Roman" w:hAnsi="Times New Roman" w:cs="Times New Roman"/>
          <w:sz w:val="20"/>
          <w:szCs w:val="20"/>
        </w:rPr>
        <w:t>тери розглядаються як інтеграційні форми органі</w:t>
      </w:r>
      <w:r>
        <w:rPr>
          <w:rFonts w:ascii="Times New Roman" w:hAnsi="Times New Roman" w:cs="Times New Roman"/>
          <w:sz w:val="20"/>
          <w:szCs w:val="20"/>
        </w:rPr>
        <w:t>зації виробництва, надання пос</w:t>
      </w:r>
      <w:r w:rsidRPr="0091677C">
        <w:rPr>
          <w:rFonts w:ascii="Times New Roman" w:hAnsi="Times New Roman" w:cs="Times New Roman"/>
          <w:sz w:val="20"/>
          <w:szCs w:val="20"/>
        </w:rPr>
        <w:t>луг, які забезпечують швидкі темпи економічного</w:t>
      </w:r>
      <w:r>
        <w:rPr>
          <w:rFonts w:ascii="Times New Roman" w:hAnsi="Times New Roman" w:cs="Times New Roman"/>
          <w:sz w:val="20"/>
          <w:szCs w:val="20"/>
        </w:rPr>
        <w:t xml:space="preserve"> зростання і якісне перетворення</w:t>
      </w:r>
      <w:r w:rsidRPr="0091677C">
        <w:rPr>
          <w:rFonts w:ascii="Times New Roman" w:hAnsi="Times New Roman" w:cs="Times New Roman"/>
          <w:sz w:val="20"/>
          <w:szCs w:val="20"/>
        </w:rPr>
        <w:t xml:space="preserve"> економічних систем</w:t>
      </w:r>
      <w:r>
        <w:rPr>
          <w:rFonts w:ascii="Times New Roman" w:hAnsi="Times New Roman" w:cs="Times New Roman"/>
          <w:sz w:val="20"/>
          <w:szCs w:val="20"/>
        </w:rPr>
        <w:t xml:space="preserve">, </w:t>
      </w:r>
      <w:r w:rsidRPr="0091677C">
        <w:rPr>
          <w:rFonts w:ascii="Times New Roman" w:hAnsi="Times New Roman" w:cs="Times New Roman"/>
          <w:sz w:val="20"/>
          <w:szCs w:val="20"/>
        </w:rPr>
        <w:t>утворюється здорове конкурентне середовище, активно</w:t>
      </w:r>
      <w:r>
        <w:rPr>
          <w:rFonts w:ascii="Times New Roman" w:hAnsi="Times New Roman" w:cs="Times New Roman"/>
          <w:sz w:val="20"/>
          <w:szCs w:val="20"/>
        </w:rPr>
        <w:t xml:space="preserve"> балансуються економічні та со</w:t>
      </w:r>
      <w:r w:rsidRPr="0091677C">
        <w:rPr>
          <w:rFonts w:ascii="Times New Roman" w:hAnsi="Times New Roman" w:cs="Times New Roman"/>
          <w:sz w:val="20"/>
          <w:szCs w:val="20"/>
        </w:rPr>
        <w:t>ціальні інтереси.</w:t>
      </w:r>
    </w:p>
    <w:p w:rsidR="00DD4F13" w:rsidRPr="00DD4F13" w:rsidRDefault="00DD4F13" w:rsidP="0091677C">
      <w:pPr>
        <w:spacing w:after="0" w:line="240" w:lineRule="auto"/>
        <w:ind w:left="6" w:firstLine="561"/>
        <w:jc w:val="both"/>
        <w:rPr>
          <w:rFonts w:ascii="Times New Roman" w:hAnsi="Times New Roman" w:cs="Times New Roman"/>
          <w:sz w:val="20"/>
          <w:szCs w:val="20"/>
        </w:rPr>
      </w:pPr>
      <w:r w:rsidRPr="00DD4F13">
        <w:rPr>
          <w:rFonts w:ascii="Times New Roman" w:hAnsi="Times New Roman" w:cs="Times New Roman"/>
          <w:sz w:val="20"/>
          <w:szCs w:val="20"/>
        </w:rPr>
        <w:lastRenderedPageBreak/>
        <w:t xml:space="preserve">Кластер також являє собою унікальну управлінську структуру, в якій підприємства і комерційні організації можуть ефективно взаємодіяти з науковими та освітніми установами, регіональними органами влади. </w:t>
      </w:r>
    </w:p>
    <w:p w:rsidR="00DD4F13" w:rsidRDefault="00DD4F13" w:rsidP="0091677C">
      <w:pPr>
        <w:spacing w:after="0" w:line="240" w:lineRule="auto"/>
        <w:ind w:left="6" w:firstLine="561"/>
        <w:jc w:val="both"/>
        <w:rPr>
          <w:rFonts w:ascii="Times New Roman" w:hAnsi="Times New Roman" w:cs="Times New Roman"/>
          <w:sz w:val="20"/>
          <w:szCs w:val="20"/>
        </w:rPr>
      </w:pPr>
      <w:r>
        <w:rPr>
          <w:rFonts w:ascii="Times New Roman" w:hAnsi="Times New Roman" w:cs="Times New Roman"/>
          <w:sz w:val="20"/>
          <w:szCs w:val="20"/>
        </w:rPr>
        <w:t xml:space="preserve">На цих засадах формуються нові </w:t>
      </w:r>
      <w:r w:rsidRPr="00DD4F13">
        <w:rPr>
          <w:rFonts w:ascii="Times New Roman" w:hAnsi="Times New Roman" w:cs="Times New Roman"/>
          <w:sz w:val="20"/>
          <w:szCs w:val="20"/>
        </w:rPr>
        <w:t>підходи до програ</w:t>
      </w:r>
      <w:r>
        <w:rPr>
          <w:rFonts w:ascii="Times New Roman" w:hAnsi="Times New Roman" w:cs="Times New Roman"/>
          <w:sz w:val="20"/>
          <w:szCs w:val="20"/>
        </w:rPr>
        <w:t>м</w:t>
      </w:r>
      <w:r w:rsidRPr="00DD4F13">
        <w:rPr>
          <w:rFonts w:ascii="Times New Roman" w:hAnsi="Times New Roman" w:cs="Times New Roman"/>
          <w:sz w:val="20"/>
          <w:szCs w:val="20"/>
        </w:rPr>
        <w:t xml:space="preserve">ного забезпечення та відповідної </w:t>
      </w:r>
      <w:r w:rsidR="003B6479">
        <w:rPr>
          <w:rFonts w:ascii="Times New Roman" w:hAnsi="Times New Roman" w:cs="Times New Roman"/>
          <w:sz w:val="20"/>
          <w:szCs w:val="20"/>
        </w:rPr>
        <w:t>адміністративної підтримки функціонування</w:t>
      </w:r>
      <w:r w:rsidRPr="00DD4F13">
        <w:rPr>
          <w:rFonts w:ascii="Times New Roman" w:hAnsi="Times New Roman" w:cs="Times New Roman"/>
          <w:sz w:val="20"/>
          <w:szCs w:val="20"/>
        </w:rPr>
        <w:t xml:space="preserve"> кластеру на основі ви</w:t>
      </w:r>
      <w:r>
        <w:rPr>
          <w:rFonts w:ascii="Times New Roman" w:hAnsi="Times New Roman" w:cs="Times New Roman"/>
          <w:sz w:val="20"/>
          <w:szCs w:val="20"/>
        </w:rPr>
        <w:t>значення моделей</w:t>
      </w:r>
      <w:r w:rsidRPr="00DD4F13">
        <w:rPr>
          <w:rFonts w:ascii="Times New Roman" w:hAnsi="Times New Roman" w:cs="Times New Roman"/>
          <w:sz w:val="20"/>
          <w:szCs w:val="20"/>
        </w:rPr>
        <w:t>, мети, за</w:t>
      </w:r>
      <w:r>
        <w:rPr>
          <w:rFonts w:ascii="Times New Roman" w:hAnsi="Times New Roman" w:cs="Times New Roman"/>
          <w:sz w:val="20"/>
          <w:szCs w:val="20"/>
        </w:rPr>
        <w:t>вдань та принципів програмного забезпеченнякластера, що дасть змогу вчасно іденти</w:t>
      </w:r>
      <w:r w:rsidRPr="00DD4F13">
        <w:rPr>
          <w:rFonts w:ascii="Times New Roman" w:hAnsi="Times New Roman" w:cs="Times New Roman"/>
          <w:sz w:val="20"/>
          <w:szCs w:val="20"/>
        </w:rPr>
        <w:t xml:space="preserve">фікувати </w:t>
      </w:r>
      <w:r>
        <w:rPr>
          <w:rFonts w:ascii="Times New Roman" w:hAnsi="Times New Roman" w:cs="Times New Roman"/>
          <w:sz w:val="20"/>
          <w:szCs w:val="20"/>
        </w:rPr>
        <w:t xml:space="preserve">ключові конфлікти в системі бізнес-адміністрування функціонування </w:t>
      </w:r>
      <w:r w:rsidRPr="00DD4F13">
        <w:rPr>
          <w:rFonts w:ascii="Times New Roman" w:hAnsi="Times New Roman" w:cs="Times New Roman"/>
          <w:sz w:val="20"/>
          <w:szCs w:val="20"/>
        </w:rPr>
        <w:t>кластеру, розробити алгоритм інформаційного за</w:t>
      </w:r>
      <w:r>
        <w:rPr>
          <w:rFonts w:ascii="Times New Roman" w:hAnsi="Times New Roman" w:cs="Times New Roman"/>
          <w:sz w:val="20"/>
          <w:szCs w:val="20"/>
        </w:rPr>
        <w:t>безпечення розвитку</w:t>
      </w:r>
      <w:r w:rsidRPr="004B1303">
        <w:rPr>
          <w:rFonts w:ascii="Times New Roman" w:eastAsia="Times New Roman" w:hAnsi="Times New Roman" w:cs="Times New Roman"/>
          <w:color w:val="231F20"/>
          <w:sz w:val="20"/>
          <w:szCs w:val="20"/>
        </w:rPr>
        <w:t>економічних систем кластерного типу</w:t>
      </w:r>
      <w:r w:rsidRPr="00DD4F13">
        <w:rPr>
          <w:rFonts w:ascii="Times New Roman" w:hAnsi="Times New Roman" w:cs="Times New Roman"/>
          <w:sz w:val="20"/>
          <w:szCs w:val="20"/>
        </w:rPr>
        <w:t xml:space="preserve"> та сформувати ме</w:t>
      </w:r>
      <w:r>
        <w:rPr>
          <w:rFonts w:ascii="Times New Roman" w:hAnsi="Times New Roman" w:cs="Times New Roman"/>
          <w:sz w:val="20"/>
          <w:szCs w:val="20"/>
        </w:rPr>
        <w:t>ханізм колективного (інтегрова</w:t>
      </w:r>
      <w:r w:rsidRPr="00DD4F13">
        <w:rPr>
          <w:rFonts w:ascii="Times New Roman" w:hAnsi="Times New Roman" w:cs="Times New Roman"/>
          <w:sz w:val="20"/>
          <w:szCs w:val="20"/>
        </w:rPr>
        <w:t>ного) використання інформаційних ресурсів кластеру.</w:t>
      </w:r>
    </w:p>
    <w:p w:rsidR="00306E86" w:rsidRDefault="00306E86" w:rsidP="0091677C">
      <w:pPr>
        <w:spacing w:after="0" w:line="240" w:lineRule="auto"/>
        <w:ind w:left="6" w:firstLine="561"/>
        <w:jc w:val="both"/>
        <w:rPr>
          <w:rFonts w:ascii="Times New Roman" w:hAnsi="Times New Roman" w:cs="Times New Roman"/>
          <w:sz w:val="20"/>
          <w:szCs w:val="20"/>
        </w:rPr>
      </w:pPr>
    </w:p>
    <w:p w:rsidR="00306E86" w:rsidRDefault="00306E86" w:rsidP="005D254B">
      <w:pPr>
        <w:spacing w:after="0" w:line="240" w:lineRule="auto"/>
        <w:ind w:left="6" w:firstLine="561"/>
        <w:jc w:val="center"/>
        <w:rPr>
          <w:rFonts w:ascii="Times New Roman" w:hAnsi="Times New Roman" w:cs="Times New Roman"/>
          <w:sz w:val="20"/>
          <w:szCs w:val="20"/>
        </w:rPr>
      </w:pPr>
      <w:r w:rsidRPr="0011241E">
        <w:rPr>
          <w:rFonts w:ascii="Times New Roman" w:hAnsi="Times New Roman" w:cs="Times New Roman"/>
          <w:sz w:val="20"/>
          <w:szCs w:val="20"/>
        </w:rPr>
        <w:t>Література:</w:t>
      </w:r>
    </w:p>
    <w:p w:rsidR="005D254B" w:rsidRPr="0011241E" w:rsidRDefault="005D254B" w:rsidP="005D254B">
      <w:pPr>
        <w:spacing w:after="0" w:line="240" w:lineRule="auto"/>
        <w:ind w:left="6" w:firstLine="561"/>
        <w:jc w:val="center"/>
        <w:rPr>
          <w:rFonts w:ascii="Times New Roman" w:hAnsi="Times New Roman" w:cs="Times New Roman"/>
          <w:sz w:val="20"/>
          <w:szCs w:val="20"/>
        </w:rPr>
      </w:pPr>
    </w:p>
    <w:p w:rsidR="003C0BF2" w:rsidRPr="003C0BF2" w:rsidRDefault="003C0BF2" w:rsidP="005D254B">
      <w:pPr>
        <w:pStyle w:val="a4"/>
        <w:numPr>
          <w:ilvl w:val="0"/>
          <w:numId w:val="9"/>
        </w:numPr>
        <w:tabs>
          <w:tab w:val="left" w:pos="0"/>
          <w:tab w:val="left" w:pos="142"/>
        </w:tabs>
        <w:spacing w:after="0" w:line="257" w:lineRule="auto"/>
        <w:ind w:left="0" w:firstLine="426"/>
        <w:jc w:val="both"/>
        <w:rPr>
          <w:rFonts w:ascii="Times New Roman" w:eastAsia="Times New Roman" w:hAnsi="Times New Roman" w:cs="Times New Roman"/>
          <w:sz w:val="20"/>
          <w:szCs w:val="20"/>
        </w:rPr>
      </w:pPr>
      <w:r w:rsidRPr="003C0BF2">
        <w:rPr>
          <w:rFonts w:ascii="Times New Roman" w:eastAsia="Times New Roman" w:hAnsi="Times New Roman" w:cs="Times New Roman"/>
          <w:sz w:val="20"/>
          <w:szCs w:val="20"/>
        </w:rPr>
        <w:t>Войнаренко М. П. Кластери в інституційній економіці : монографія / М. П. Войнаренко. – Хмельницький: ХНУ, ТОВ «Тріада-М», 2011. – 502 с.</w:t>
      </w:r>
    </w:p>
    <w:p w:rsidR="003C0BF2" w:rsidRPr="003C0BF2" w:rsidRDefault="003C0BF2" w:rsidP="005D254B">
      <w:pPr>
        <w:pStyle w:val="a4"/>
        <w:numPr>
          <w:ilvl w:val="0"/>
          <w:numId w:val="9"/>
        </w:numPr>
        <w:tabs>
          <w:tab w:val="left" w:pos="0"/>
          <w:tab w:val="left" w:pos="142"/>
        </w:tabs>
        <w:spacing w:after="0" w:line="257" w:lineRule="auto"/>
        <w:ind w:left="0" w:firstLine="426"/>
        <w:jc w:val="both"/>
        <w:rPr>
          <w:rFonts w:ascii="Times New Roman" w:eastAsia="Times New Roman" w:hAnsi="Times New Roman" w:cs="Times New Roman"/>
          <w:sz w:val="20"/>
          <w:szCs w:val="20"/>
        </w:rPr>
      </w:pPr>
      <w:r w:rsidRPr="003C0BF2">
        <w:rPr>
          <w:rFonts w:ascii="Times New Roman" w:eastAsia="Times New Roman" w:hAnsi="Times New Roman" w:cs="Times New Roman"/>
          <w:sz w:val="20"/>
          <w:szCs w:val="20"/>
        </w:rPr>
        <w:t>Чухно А. А. Інституціонально-інформаційна економіка : підручник / А.А. Чухно, П.М. Леоненко, П.І. Юхименко ; за ред. А.А. Чухна. – К. : Знання, 2008. – 700 с.</w:t>
      </w:r>
    </w:p>
    <w:p w:rsidR="003C0BF2" w:rsidRPr="008D621E" w:rsidRDefault="008D621E" w:rsidP="005D254B">
      <w:pPr>
        <w:pStyle w:val="a4"/>
        <w:numPr>
          <w:ilvl w:val="0"/>
          <w:numId w:val="9"/>
        </w:numPr>
        <w:tabs>
          <w:tab w:val="left" w:pos="0"/>
          <w:tab w:val="left" w:pos="142"/>
        </w:tabs>
        <w:spacing w:after="0" w:line="257" w:lineRule="auto"/>
        <w:ind w:left="0" w:firstLine="426"/>
        <w:jc w:val="both"/>
        <w:rPr>
          <w:rFonts w:ascii="Times New Roman" w:eastAsia="Times New Roman" w:hAnsi="Times New Roman" w:cs="Times New Roman"/>
          <w:sz w:val="20"/>
          <w:szCs w:val="20"/>
        </w:rPr>
      </w:pPr>
      <w:r w:rsidRPr="008D621E">
        <w:rPr>
          <w:rFonts w:ascii="Times New Roman" w:hAnsi="Times New Roman" w:cs="Times New Roman"/>
          <w:spacing w:val="-6"/>
          <w:sz w:val="20"/>
          <w:szCs w:val="20"/>
        </w:rPr>
        <w:t>Украина и еерегионы на пути к инновационномуобществу : монография : в 4 т. Т. 4] / И. П. Булеев, В. И. Дубницкий, М. П. Войнаренко и др. ; подобщ. ред. В.И. Дубницкого и И. П. Булеева ; НАН Украины. Ин-т экономикипром-сти ; Донец. экон.-гум. ин-т ; Акад. экон. наук Украины. – Донецк: Юго-Восток, 2011. – С. 196.</w:t>
      </w:r>
    </w:p>
    <w:p w:rsidR="008D621E" w:rsidRPr="008D621E" w:rsidRDefault="008D621E" w:rsidP="005D254B">
      <w:pPr>
        <w:pStyle w:val="a4"/>
        <w:numPr>
          <w:ilvl w:val="0"/>
          <w:numId w:val="9"/>
        </w:numPr>
        <w:tabs>
          <w:tab w:val="left" w:pos="0"/>
          <w:tab w:val="left" w:pos="142"/>
        </w:tabs>
        <w:spacing w:after="0" w:line="257" w:lineRule="auto"/>
        <w:ind w:left="0" w:firstLine="426"/>
        <w:jc w:val="both"/>
        <w:rPr>
          <w:rStyle w:val="hps"/>
          <w:rFonts w:ascii="Times New Roman" w:eastAsia="Times New Roman" w:hAnsi="Times New Roman" w:cs="Times New Roman"/>
          <w:sz w:val="20"/>
          <w:szCs w:val="20"/>
        </w:rPr>
      </w:pPr>
      <w:r w:rsidRPr="008D621E">
        <w:rPr>
          <w:rStyle w:val="hps"/>
          <w:rFonts w:ascii="Times New Roman" w:hAnsi="Times New Roman"/>
          <w:sz w:val="20"/>
          <w:szCs w:val="20"/>
        </w:rPr>
        <w:t>Федулова Л. Оцінка рівня інноваційно-технологічного розвитку регіонів / Л.Федулова</w:t>
      </w:r>
      <w:r w:rsidRPr="008D621E">
        <w:rPr>
          <w:sz w:val="20"/>
          <w:szCs w:val="20"/>
        </w:rPr>
        <w:t xml:space="preserve"> // </w:t>
      </w:r>
      <w:r w:rsidRPr="008D621E">
        <w:rPr>
          <w:rStyle w:val="hps"/>
          <w:rFonts w:ascii="Times New Roman" w:hAnsi="Times New Roman"/>
          <w:sz w:val="20"/>
          <w:szCs w:val="20"/>
        </w:rPr>
        <w:t xml:space="preserve">[Електронний ресурс]. – URL: </w:t>
      </w:r>
      <w:hyperlink r:id="rId10" w:history="1">
        <w:r w:rsidRPr="008D621E">
          <w:rPr>
            <w:rStyle w:val="a8"/>
            <w:rFonts w:ascii="Times New Roman" w:hAnsi="Times New Roman"/>
            <w:color w:val="auto"/>
            <w:sz w:val="20"/>
            <w:szCs w:val="20"/>
            <w:u w:val="none"/>
          </w:rPr>
          <w:t>http://old.niss.gov.ua</w:t>
        </w:r>
      </w:hyperlink>
      <w:r w:rsidRPr="008D621E">
        <w:rPr>
          <w:rStyle w:val="hps"/>
          <w:rFonts w:ascii="Times New Roman" w:hAnsi="Times New Roman"/>
          <w:sz w:val="20"/>
          <w:szCs w:val="20"/>
        </w:rPr>
        <w:t>.</w:t>
      </w:r>
    </w:p>
    <w:p w:rsidR="008D621E" w:rsidRPr="008D621E" w:rsidRDefault="008D621E" w:rsidP="005D254B">
      <w:pPr>
        <w:pStyle w:val="a4"/>
        <w:numPr>
          <w:ilvl w:val="0"/>
          <w:numId w:val="9"/>
        </w:numPr>
        <w:tabs>
          <w:tab w:val="left" w:pos="0"/>
          <w:tab w:val="left" w:pos="142"/>
        </w:tabs>
        <w:spacing w:after="0" w:line="257" w:lineRule="auto"/>
        <w:ind w:left="0" w:firstLine="426"/>
        <w:jc w:val="both"/>
        <w:rPr>
          <w:rFonts w:ascii="Times New Roman" w:eastAsia="Times New Roman" w:hAnsi="Times New Roman" w:cs="Times New Roman"/>
          <w:sz w:val="20"/>
          <w:szCs w:val="20"/>
        </w:rPr>
      </w:pPr>
      <w:r w:rsidRPr="008D621E">
        <w:rPr>
          <w:rStyle w:val="hps"/>
          <w:rFonts w:ascii="Times New Roman" w:hAnsi="Times New Roman"/>
          <w:sz w:val="20"/>
          <w:szCs w:val="20"/>
        </w:rPr>
        <w:t>Харт Д. А. Инновационные</w:t>
      </w:r>
      <w:r w:rsidR="000B053A">
        <w:rPr>
          <w:rStyle w:val="hps"/>
          <w:rFonts w:ascii="Times New Roman" w:hAnsi="Times New Roman"/>
          <w:sz w:val="20"/>
          <w:szCs w:val="20"/>
          <w:lang w:val="uk-UA"/>
        </w:rPr>
        <w:t xml:space="preserve"> </w:t>
      </w:r>
      <w:r w:rsidRPr="008D621E">
        <w:rPr>
          <w:rStyle w:val="hps"/>
          <w:rFonts w:ascii="Times New Roman" w:hAnsi="Times New Roman"/>
          <w:sz w:val="20"/>
          <w:szCs w:val="20"/>
        </w:rPr>
        <w:t>кластеры: основные</w:t>
      </w:r>
      <w:r w:rsidR="000B053A">
        <w:rPr>
          <w:rStyle w:val="hps"/>
          <w:rFonts w:ascii="Times New Roman" w:hAnsi="Times New Roman"/>
          <w:sz w:val="20"/>
          <w:szCs w:val="20"/>
          <w:lang w:val="uk-UA"/>
        </w:rPr>
        <w:t xml:space="preserve"> </w:t>
      </w:r>
      <w:r w:rsidRPr="008D621E">
        <w:rPr>
          <w:rStyle w:val="hps"/>
          <w:rFonts w:ascii="Times New Roman" w:hAnsi="Times New Roman"/>
          <w:sz w:val="20"/>
          <w:szCs w:val="20"/>
        </w:rPr>
        <w:t>идеи / Д.А. Харт [Электронный ресурс]. – URL: http://www.innosys.spb.ru</w:t>
      </w:r>
    </w:p>
    <w:p w:rsidR="0011241E" w:rsidRPr="009574B9" w:rsidRDefault="009574B9" w:rsidP="005D254B">
      <w:pPr>
        <w:pStyle w:val="a4"/>
        <w:numPr>
          <w:ilvl w:val="0"/>
          <w:numId w:val="9"/>
        </w:numPr>
        <w:tabs>
          <w:tab w:val="left" w:pos="0"/>
          <w:tab w:val="left" w:pos="142"/>
        </w:tabs>
        <w:spacing w:after="0" w:line="257" w:lineRule="auto"/>
        <w:ind w:left="0" w:firstLine="426"/>
        <w:jc w:val="both"/>
        <w:rPr>
          <w:rFonts w:ascii="Times New Roman" w:eastAsia="Times New Roman" w:hAnsi="Times New Roman" w:cs="Times New Roman"/>
          <w:sz w:val="20"/>
          <w:szCs w:val="20"/>
        </w:rPr>
      </w:pPr>
      <w:r w:rsidRPr="003C0BF2">
        <w:rPr>
          <w:rFonts w:ascii="Times New Roman" w:eastAsia="Times New Roman" w:hAnsi="Times New Roman" w:cs="Times New Roman"/>
          <w:sz w:val="20"/>
          <w:szCs w:val="20"/>
        </w:rPr>
        <w:t>Войнаренко М.П. Кластери в економіці України: монографія</w:t>
      </w:r>
      <w:r w:rsidRPr="009574B9">
        <w:rPr>
          <w:rFonts w:ascii="Times New Roman" w:eastAsia="Times New Roman" w:hAnsi="Times New Roman" w:cs="Times New Roman"/>
          <w:sz w:val="20"/>
          <w:szCs w:val="20"/>
        </w:rPr>
        <w:t xml:space="preserve"> / за наук. ред. докт. екон. наук., проф. М.П. Войнаренка, Хмельницький: ХНУ, ФОП Мельник А.А., 2014. – 1085 с.</w:t>
      </w:r>
    </w:p>
    <w:p w:rsidR="009574B9" w:rsidRPr="009574B9" w:rsidRDefault="009574B9" w:rsidP="005D254B">
      <w:pPr>
        <w:pStyle w:val="a4"/>
        <w:numPr>
          <w:ilvl w:val="0"/>
          <w:numId w:val="9"/>
        </w:numPr>
        <w:tabs>
          <w:tab w:val="left" w:pos="0"/>
          <w:tab w:val="left" w:pos="142"/>
        </w:tabs>
        <w:spacing w:after="0" w:line="257" w:lineRule="auto"/>
        <w:ind w:left="0" w:firstLine="426"/>
        <w:jc w:val="both"/>
        <w:rPr>
          <w:rFonts w:ascii="Times New Roman" w:eastAsia="Times New Roman" w:hAnsi="Times New Roman" w:cs="Times New Roman"/>
          <w:sz w:val="20"/>
          <w:szCs w:val="20"/>
        </w:rPr>
      </w:pPr>
      <w:r w:rsidRPr="009574B9">
        <w:rPr>
          <w:rFonts w:ascii="Times New Roman" w:hAnsi="Times New Roman" w:cs="Times New Roman"/>
          <w:sz w:val="20"/>
          <w:szCs w:val="20"/>
        </w:rPr>
        <w:t xml:space="preserve">Соколенко С.І. Світовий і національний досвід формування інноваційних кластерів. Блог Станіслава Соколенка: Внедряякластерную модель в украинских регіонах. – [Електронний ресурс] // Режим доступу: </w:t>
      </w:r>
      <w:hyperlink r:id="rId11" w:history="1">
        <w:r w:rsidRPr="009574B9">
          <w:rPr>
            <w:rStyle w:val="a8"/>
            <w:rFonts w:ascii="Times New Roman" w:hAnsi="Times New Roman" w:cs="Times New Roman"/>
            <w:color w:val="auto"/>
            <w:sz w:val="20"/>
            <w:szCs w:val="20"/>
            <w:u w:val="none"/>
          </w:rPr>
          <w:t>http://ucluster.org/sokolenko/2008/11/svitovyj-i-nacionalnyj-dosvid-formuvannyainnovacijnix-klasteriv/</w:t>
        </w:r>
      </w:hyperlink>
    </w:p>
    <w:p w:rsidR="008D621E" w:rsidRPr="0074047F" w:rsidRDefault="008D621E" w:rsidP="005D254B">
      <w:pPr>
        <w:pStyle w:val="a4"/>
        <w:numPr>
          <w:ilvl w:val="0"/>
          <w:numId w:val="9"/>
        </w:numPr>
        <w:tabs>
          <w:tab w:val="left" w:pos="0"/>
          <w:tab w:val="left" w:pos="142"/>
        </w:tabs>
        <w:spacing w:after="0" w:line="240" w:lineRule="auto"/>
        <w:ind w:left="0" w:firstLine="426"/>
        <w:jc w:val="both"/>
        <w:rPr>
          <w:rFonts w:ascii="Times New Roman" w:hAnsi="Times New Roman" w:cs="Times New Roman"/>
          <w:sz w:val="20"/>
          <w:szCs w:val="20"/>
        </w:rPr>
      </w:pPr>
      <w:r w:rsidRPr="0074047F">
        <w:rPr>
          <w:rFonts w:ascii="Times New Roman" w:hAnsi="Times New Roman" w:cs="Times New Roman"/>
          <w:iCs/>
          <w:sz w:val="20"/>
          <w:szCs w:val="20"/>
        </w:rPr>
        <w:t xml:space="preserve">Войнаренко М. П. Інноваційний розвиток промислових підприємств: аналіз </w:t>
      </w:r>
      <w:r w:rsidRPr="0074047F">
        <w:rPr>
          <w:rFonts w:ascii="Times New Roman" w:hAnsi="Times New Roman" w:cs="Times New Roman"/>
          <w:iCs/>
          <w:spacing w:val="-6"/>
          <w:sz w:val="20"/>
          <w:szCs w:val="20"/>
        </w:rPr>
        <w:t>та оцінки : монографія / М. П. Войнаренко, А. В. Череп, Л. Г. Олейнікова, О. В. Череп. –</w:t>
      </w:r>
      <w:r w:rsidRPr="0074047F">
        <w:rPr>
          <w:rFonts w:ascii="Times New Roman" w:hAnsi="Times New Roman" w:cs="Times New Roman"/>
          <w:iCs/>
          <w:sz w:val="20"/>
          <w:szCs w:val="20"/>
        </w:rPr>
        <w:t xml:space="preserve"> Хмельницький: ХНУ, 2010. – 444 с.</w:t>
      </w:r>
    </w:p>
    <w:p w:rsidR="0074047F" w:rsidRPr="00050306" w:rsidRDefault="001810E4" w:rsidP="001810E4">
      <w:pPr>
        <w:pStyle w:val="referenceitem"/>
        <w:numPr>
          <w:ilvl w:val="0"/>
          <w:numId w:val="9"/>
        </w:numPr>
        <w:tabs>
          <w:tab w:val="left" w:pos="0"/>
          <w:tab w:val="left" w:pos="142"/>
        </w:tabs>
        <w:ind w:left="0" w:firstLine="426"/>
        <w:rPr>
          <w:sz w:val="20"/>
        </w:rPr>
      </w:pPr>
      <w:r w:rsidRPr="00BA3389">
        <w:rPr>
          <w:sz w:val="20"/>
        </w:rPr>
        <w:t>Qiu J. A survey of machine learning for big data processing / J. Qiu,  Q. Wu, G. Ding, Y. Xu, S. Feng.</w:t>
      </w:r>
      <w:r w:rsidR="00484845" w:rsidRPr="00BA3389">
        <w:rPr>
          <w:sz w:val="20"/>
          <w:lang w:val="uk-UA"/>
        </w:rPr>
        <w:t xml:space="preserve"> –</w:t>
      </w:r>
      <w:r w:rsidRPr="00BA3389">
        <w:rPr>
          <w:sz w:val="20"/>
        </w:rPr>
        <w:t xml:space="preserve"> EURASIP Journal o</w:t>
      </w:r>
      <w:r w:rsidR="00484845" w:rsidRPr="00BA3389">
        <w:rPr>
          <w:sz w:val="20"/>
        </w:rPr>
        <w:t>n Advances in Signal Processing, 2016 // [Electronic resource]. –</w:t>
      </w:r>
      <w:r w:rsidRPr="00BA3389">
        <w:rPr>
          <w:sz w:val="20"/>
        </w:rPr>
        <w:t xml:space="preserve"> URL: </w:t>
      </w:r>
      <w:hyperlink r:id="rId12" w:history="1">
        <w:r w:rsidRPr="00050306">
          <w:rPr>
            <w:rStyle w:val="a8"/>
            <w:color w:val="auto"/>
            <w:sz w:val="20"/>
            <w:u w:val="none"/>
          </w:rPr>
          <w:t>https://www.springeropen.com/track/pdf/10.1186/s13634-016-0355-x?site=asp-eurasipjournals.springeropen.com</w:t>
        </w:r>
      </w:hyperlink>
    </w:p>
    <w:p w:rsidR="0074047F" w:rsidRPr="00BA3389" w:rsidRDefault="001810E4" w:rsidP="001810E4">
      <w:pPr>
        <w:pStyle w:val="referenceitem"/>
        <w:numPr>
          <w:ilvl w:val="0"/>
          <w:numId w:val="9"/>
        </w:numPr>
        <w:tabs>
          <w:tab w:val="left" w:pos="0"/>
          <w:tab w:val="left" w:pos="142"/>
        </w:tabs>
        <w:ind w:left="0" w:firstLine="426"/>
        <w:rPr>
          <w:sz w:val="20"/>
        </w:rPr>
      </w:pPr>
      <w:r w:rsidRPr="00BA3389">
        <w:rPr>
          <w:sz w:val="20"/>
        </w:rPr>
        <w:t>Noor A</w:t>
      </w:r>
      <w:r w:rsidR="00484845" w:rsidRPr="00BA3389">
        <w:rPr>
          <w:sz w:val="20"/>
        </w:rPr>
        <w:t xml:space="preserve">. </w:t>
      </w:r>
      <w:r w:rsidRPr="00BA3389">
        <w:rPr>
          <w:sz w:val="20"/>
        </w:rPr>
        <w:t>K. Potential of cognitive computing and cognitive systems</w:t>
      </w:r>
      <w:r w:rsidR="00484845" w:rsidRPr="00BA3389">
        <w:rPr>
          <w:sz w:val="20"/>
        </w:rPr>
        <w:t xml:space="preserve"> / A. K. Noor // Open Engineering, 2015. –</w:t>
      </w:r>
      <w:r w:rsidRPr="00BA3389">
        <w:rPr>
          <w:sz w:val="20"/>
        </w:rPr>
        <w:t xml:space="preserve"> Vol. 5.</w:t>
      </w:r>
      <w:r w:rsidR="00484845" w:rsidRPr="00BA3389">
        <w:rPr>
          <w:sz w:val="20"/>
        </w:rPr>
        <w:t xml:space="preserve"> –</w:t>
      </w:r>
      <w:r w:rsidRPr="00BA3389">
        <w:rPr>
          <w:sz w:val="20"/>
        </w:rPr>
        <w:t xml:space="preserve"> Issue 1. </w:t>
      </w:r>
      <w:r w:rsidR="00484845" w:rsidRPr="00BA3389">
        <w:rPr>
          <w:sz w:val="20"/>
        </w:rPr>
        <w:t xml:space="preserve">– </w:t>
      </w:r>
      <w:r w:rsidRPr="00BA3389">
        <w:rPr>
          <w:sz w:val="20"/>
        </w:rPr>
        <w:t>Pp. 75-88.</w:t>
      </w:r>
    </w:p>
    <w:p w:rsidR="0074047F" w:rsidRPr="00BA3389" w:rsidRDefault="00484845" w:rsidP="001810E4">
      <w:pPr>
        <w:pStyle w:val="a4"/>
        <w:numPr>
          <w:ilvl w:val="0"/>
          <w:numId w:val="9"/>
        </w:numPr>
        <w:tabs>
          <w:tab w:val="left" w:pos="0"/>
          <w:tab w:val="left" w:pos="142"/>
        </w:tabs>
        <w:spacing w:after="0" w:line="240" w:lineRule="auto"/>
        <w:ind w:left="0" w:firstLine="426"/>
        <w:jc w:val="both"/>
        <w:rPr>
          <w:rFonts w:ascii="Times New Roman" w:hAnsi="Times New Roman" w:cs="Times New Roman"/>
          <w:sz w:val="20"/>
          <w:szCs w:val="20"/>
          <w:lang w:val="en-US"/>
        </w:rPr>
      </w:pPr>
      <w:r w:rsidRPr="00BA3389">
        <w:rPr>
          <w:rFonts w:ascii="Times New Roman" w:hAnsi="Times New Roman" w:cs="Times New Roman"/>
          <w:sz w:val="20"/>
          <w:szCs w:val="20"/>
          <w:lang w:val="en-US"/>
        </w:rPr>
        <w:t xml:space="preserve">LeCunY. </w:t>
      </w:r>
      <w:r w:rsidR="001810E4" w:rsidRPr="00BA3389">
        <w:rPr>
          <w:rFonts w:ascii="Times New Roman" w:hAnsi="Times New Roman" w:cs="Times New Roman"/>
          <w:sz w:val="20"/>
          <w:szCs w:val="20"/>
          <w:lang w:val="en-US"/>
        </w:rPr>
        <w:t>Deeplearning</w:t>
      </w:r>
      <w:r w:rsidRPr="00BA3389">
        <w:rPr>
          <w:rFonts w:ascii="Times New Roman" w:hAnsi="Times New Roman" w:cs="Times New Roman"/>
          <w:sz w:val="20"/>
          <w:szCs w:val="20"/>
          <w:lang w:val="en-US"/>
        </w:rPr>
        <w:t xml:space="preserve"> / LeCun Y., Bengio Y., Hinton G. //Nature,</w:t>
      </w:r>
      <w:r w:rsidR="001810E4" w:rsidRPr="00BA3389">
        <w:rPr>
          <w:rFonts w:ascii="Times New Roman" w:hAnsi="Times New Roman" w:cs="Times New Roman"/>
          <w:sz w:val="20"/>
          <w:szCs w:val="20"/>
          <w:lang w:val="en-US"/>
        </w:rPr>
        <w:t xml:space="preserve"> 2015.</w:t>
      </w:r>
      <w:r w:rsidRPr="00BA3389">
        <w:rPr>
          <w:rFonts w:ascii="Times New Roman" w:hAnsi="Times New Roman" w:cs="Times New Roman"/>
          <w:sz w:val="20"/>
          <w:szCs w:val="20"/>
          <w:lang w:val="en-US"/>
        </w:rPr>
        <w:t xml:space="preserve"> –</w:t>
      </w:r>
      <w:r w:rsidR="001810E4" w:rsidRPr="00BA3389">
        <w:rPr>
          <w:rFonts w:ascii="Times New Roman" w:hAnsi="Times New Roman" w:cs="Times New Roman"/>
          <w:sz w:val="20"/>
          <w:szCs w:val="20"/>
          <w:lang w:val="en-US"/>
        </w:rPr>
        <w:t xml:space="preserve">Vol. 521. </w:t>
      </w:r>
      <w:r w:rsidRPr="00BA3389">
        <w:rPr>
          <w:rFonts w:ascii="Times New Roman" w:hAnsi="Times New Roman" w:cs="Times New Roman"/>
          <w:sz w:val="20"/>
          <w:szCs w:val="20"/>
          <w:lang w:val="en-US"/>
        </w:rPr>
        <w:t xml:space="preserve">– </w:t>
      </w:r>
      <w:r w:rsidR="001810E4" w:rsidRPr="00BA3389">
        <w:rPr>
          <w:rFonts w:ascii="Times New Roman" w:hAnsi="Times New Roman" w:cs="Times New Roman"/>
          <w:sz w:val="20"/>
          <w:szCs w:val="20"/>
          <w:lang w:val="en-US"/>
        </w:rPr>
        <w:t xml:space="preserve">Issue 7553. </w:t>
      </w:r>
      <w:r w:rsidRPr="00BA3389">
        <w:rPr>
          <w:rFonts w:ascii="Times New Roman" w:hAnsi="Times New Roman" w:cs="Times New Roman"/>
          <w:sz w:val="20"/>
          <w:szCs w:val="20"/>
          <w:lang w:val="en-US"/>
        </w:rPr>
        <w:t xml:space="preserve">– </w:t>
      </w:r>
      <w:r w:rsidR="001810E4" w:rsidRPr="00BA3389">
        <w:rPr>
          <w:rFonts w:ascii="Times New Roman" w:hAnsi="Times New Roman" w:cs="Times New Roman"/>
          <w:sz w:val="20"/>
          <w:szCs w:val="20"/>
          <w:lang w:val="en-US"/>
        </w:rPr>
        <w:t>Pp. 436-444.</w:t>
      </w:r>
    </w:p>
    <w:p w:rsidR="0074047F" w:rsidRPr="000B053A" w:rsidRDefault="0074047F" w:rsidP="005D254B">
      <w:pPr>
        <w:pStyle w:val="a4"/>
        <w:numPr>
          <w:ilvl w:val="0"/>
          <w:numId w:val="9"/>
        </w:numPr>
        <w:tabs>
          <w:tab w:val="left" w:pos="0"/>
          <w:tab w:val="left" w:pos="142"/>
        </w:tabs>
        <w:spacing w:after="0" w:line="240" w:lineRule="auto"/>
        <w:ind w:left="0" w:firstLine="426"/>
        <w:jc w:val="both"/>
        <w:rPr>
          <w:rFonts w:ascii="Times New Roman" w:eastAsia="Times New Roman" w:hAnsi="Times New Roman" w:cs="Times New Roman"/>
          <w:sz w:val="20"/>
          <w:szCs w:val="20"/>
          <w:lang w:val="en-US"/>
        </w:rPr>
      </w:pPr>
      <w:r w:rsidRPr="000B053A">
        <w:rPr>
          <w:rFonts w:ascii="Times New Roman" w:eastAsia="Times New Roman" w:hAnsi="Times New Roman" w:cs="Times New Roman"/>
          <w:sz w:val="20"/>
          <w:szCs w:val="20"/>
          <w:lang w:val="en-US"/>
        </w:rPr>
        <w:t>Olesiński Z. Paradygmatsieciowy w nauceorganizacji i zarządzania. Rozdział 10 // Współczesneformyrelacjimiędzyorganizacyjnych: współpraca – kooperacja – sieci / Red. naukowa R. Borowiecki, T. Rojek. – Kraków: UniwersytetEkonomiczny w Krakowie, 2014. – S. 111-122.</w:t>
      </w:r>
    </w:p>
    <w:p w:rsidR="0074047F" w:rsidRPr="000B053A" w:rsidRDefault="0074047F" w:rsidP="005D254B">
      <w:pPr>
        <w:pStyle w:val="a4"/>
        <w:numPr>
          <w:ilvl w:val="0"/>
          <w:numId w:val="9"/>
        </w:numPr>
        <w:tabs>
          <w:tab w:val="left" w:pos="0"/>
          <w:tab w:val="left" w:pos="142"/>
        </w:tabs>
        <w:spacing w:after="0" w:line="240" w:lineRule="auto"/>
        <w:ind w:left="0" w:firstLine="426"/>
        <w:jc w:val="both"/>
        <w:rPr>
          <w:rFonts w:ascii="Times New Roman" w:eastAsia="Times New Roman" w:hAnsi="Times New Roman" w:cs="Times New Roman"/>
          <w:sz w:val="20"/>
          <w:szCs w:val="20"/>
          <w:lang w:val="en-US"/>
        </w:rPr>
      </w:pPr>
      <w:r w:rsidRPr="000B053A">
        <w:rPr>
          <w:rFonts w:ascii="Times New Roman" w:eastAsia="Times New Roman" w:hAnsi="Times New Roman" w:cs="Times New Roman"/>
          <w:sz w:val="20"/>
          <w:szCs w:val="20"/>
          <w:lang w:val="en-US"/>
        </w:rPr>
        <w:t xml:space="preserve">Jagoda H. Formywspółdziałaniamałychprzedsiębiorstw / </w:t>
      </w:r>
      <w:r w:rsidRPr="0074047F">
        <w:rPr>
          <w:rFonts w:ascii="Times New Roman" w:eastAsia="Times New Roman" w:hAnsi="Times New Roman" w:cs="Times New Roman"/>
          <w:sz w:val="20"/>
          <w:szCs w:val="20"/>
        </w:rPr>
        <w:t>Н</w:t>
      </w:r>
      <w:r w:rsidRPr="000B053A">
        <w:rPr>
          <w:rFonts w:ascii="Times New Roman" w:eastAsia="Times New Roman" w:hAnsi="Times New Roman" w:cs="Times New Roman"/>
          <w:sz w:val="20"/>
          <w:szCs w:val="20"/>
          <w:lang w:val="en-US"/>
        </w:rPr>
        <w:t>. Jagoda, K. Jaremczuk // Uwarunkowaniaprzedsiębiorczości – aspektyekonomiczne i antropologiczno-społeczne, PaństwowaWyższaSzkołaZawodowa, Tarnobrzeg, 2006. – S. 199.</w:t>
      </w:r>
    </w:p>
    <w:p w:rsidR="0074047F" w:rsidRPr="00BA3389" w:rsidRDefault="00484845" w:rsidP="001810E4">
      <w:pPr>
        <w:pStyle w:val="a4"/>
        <w:numPr>
          <w:ilvl w:val="0"/>
          <w:numId w:val="9"/>
        </w:numPr>
        <w:tabs>
          <w:tab w:val="left" w:pos="0"/>
          <w:tab w:val="left" w:pos="142"/>
        </w:tabs>
        <w:spacing w:after="0" w:line="240" w:lineRule="auto"/>
        <w:ind w:left="0" w:firstLine="426"/>
        <w:jc w:val="both"/>
        <w:rPr>
          <w:rFonts w:ascii="Times New Roman" w:eastAsia="Times New Roman" w:hAnsi="Times New Roman" w:cs="Times New Roman"/>
          <w:sz w:val="20"/>
          <w:szCs w:val="20"/>
          <w:lang w:val="en-US"/>
        </w:rPr>
      </w:pPr>
      <w:r w:rsidRPr="00BA3389">
        <w:rPr>
          <w:rFonts w:ascii="Times New Roman" w:hAnsi="Times New Roman" w:cs="Times New Roman"/>
          <w:sz w:val="20"/>
          <w:szCs w:val="20"/>
          <w:lang w:val="en-US"/>
        </w:rPr>
        <w:t>RistoskiP.</w:t>
      </w:r>
      <w:r w:rsidR="001810E4" w:rsidRPr="00BA3389">
        <w:rPr>
          <w:rFonts w:ascii="Times New Roman" w:hAnsi="Times New Roman" w:cs="Times New Roman"/>
          <w:sz w:val="20"/>
          <w:szCs w:val="20"/>
          <w:lang w:val="en-US"/>
        </w:rPr>
        <w:t>Semantic Web indatamining and knowledgediscovery: A comprehensivesurvey</w:t>
      </w:r>
      <w:r w:rsidRPr="00BA3389">
        <w:rPr>
          <w:rFonts w:ascii="Times New Roman" w:hAnsi="Times New Roman" w:cs="Times New Roman"/>
          <w:sz w:val="20"/>
          <w:szCs w:val="20"/>
          <w:lang w:val="en-US"/>
        </w:rPr>
        <w:t xml:space="preserve"> / Ristoski P., Paulheim H. // Journal of WEB Semantics,</w:t>
      </w:r>
      <w:r w:rsidR="001810E4" w:rsidRPr="00BA3389">
        <w:rPr>
          <w:rFonts w:ascii="Times New Roman" w:hAnsi="Times New Roman" w:cs="Times New Roman"/>
          <w:sz w:val="20"/>
          <w:szCs w:val="20"/>
          <w:lang w:val="en-US"/>
        </w:rPr>
        <w:t xml:space="preserve"> 2016. </w:t>
      </w:r>
      <w:r w:rsidRPr="00BA3389">
        <w:rPr>
          <w:rFonts w:ascii="Times New Roman" w:hAnsi="Times New Roman" w:cs="Times New Roman"/>
          <w:sz w:val="20"/>
          <w:szCs w:val="20"/>
          <w:lang w:val="en-US"/>
        </w:rPr>
        <w:t xml:space="preserve">– </w:t>
      </w:r>
      <w:r w:rsidR="001810E4" w:rsidRPr="00BA3389">
        <w:rPr>
          <w:rFonts w:ascii="Times New Roman" w:hAnsi="Times New Roman" w:cs="Times New Roman"/>
          <w:sz w:val="20"/>
          <w:szCs w:val="20"/>
          <w:lang w:val="en-US"/>
        </w:rPr>
        <w:t>Vol. 36.</w:t>
      </w:r>
      <w:r w:rsidRPr="00BA3389">
        <w:rPr>
          <w:rFonts w:ascii="Times New Roman" w:hAnsi="Times New Roman" w:cs="Times New Roman"/>
          <w:sz w:val="20"/>
          <w:szCs w:val="20"/>
          <w:lang w:val="en-US"/>
        </w:rPr>
        <w:t xml:space="preserve"> –</w:t>
      </w:r>
      <w:r w:rsidR="001810E4" w:rsidRPr="00BA3389">
        <w:rPr>
          <w:rFonts w:ascii="Times New Roman" w:hAnsi="Times New Roman" w:cs="Times New Roman"/>
          <w:sz w:val="20"/>
          <w:szCs w:val="20"/>
          <w:lang w:val="en-US"/>
        </w:rPr>
        <w:t xml:space="preserve"> Pp. 1-22.</w:t>
      </w:r>
    </w:p>
    <w:p w:rsidR="0074047F" w:rsidRPr="00BA3389" w:rsidRDefault="001810E4" w:rsidP="001810E4">
      <w:pPr>
        <w:pStyle w:val="a4"/>
        <w:numPr>
          <w:ilvl w:val="0"/>
          <w:numId w:val="9"/>
        </w:numPr>
        <w:tabs>
          <w:tab w:val="left" w:pos="0"/>
          <w:tab w:val="left" w:pos="142"/>
        </w:tabs>
        <w:spacing w:after="0" w:line="240" w:lineRule="auto"/>
        <w:ind w:left="0" w:firstLine="426"/>
        <w:jc w:val="both"/>
        <w:rPr>
          <w:rFonts w:ascii="Times New Roman" w:eastAsia="Times New Roman" w:hAnsi="Times New Roman" w:cs="Times New Roman"/>
          <w:sz w:val="20"/>
          <w:szCs w:val="20"/>
        </w:rPr>
      </w:pPr>
      <w:r w:rsidRPr="00BA3389">
        <w:rPr>
          <w:rFonts w:ascii="Times New Roman" w:hAnsi="Times New Roman" w:cs="Times New Roman"/>
          <w:sz w:val="20"/>
          <w:szCs w:val="20"/>
        </w:rPr>
        <w:t>Макконнелл С. Совершенный код. Мас</w:t>
      </w:r>
      <w:r w:rsidR="00484845" w:rsidRPr="00BA3389">
        <w:rPr>
          <w:rFonts w:ascii="Times New Roman" w:hAnsi="Times New Roman" w:cs="Times New Roman"/>
          <w:sz w:val="20"/>
          <w:szCs w:val="20"/>
        </w:rPr>
        <w:t>тер-класс</w:t>
      </w:r>
      <w:r w:rsidR="00484845" w:rsidRPr="00BA3389">
        <w:rPr>
          <w:rFonts w:ascii="Times New Roman" w:hAnsi="Times New Roman" w:cs="Times New Roman"/>
          <w:sz w:val="20"/>
          <w:szCs w:val="20"/>
          <w:lang w:val="uk-UA"/>
        </w:rPr>
        <w:t xml:space="preserve"> / С. </w:t>
      </w:r>
      <w:r w:rsidR="00484845" w:rsidRPr="00BA3389">
        <w:rPr>
          <w:rFonts w:ascii="Times New Roman" w:hAnsi="Times New Roman" w:cs="Times New Roman"/>
          <w:sz w:val="20"/>
          <w:szCs w:val="20"/>
        </w:rPr>
        <w:t xml:space="preserve">Макконелл. – </w:t>
      </w:r>
      <w:r w:rsidRPr="00BA3389">
        <w:rPr>
          <w:rFonts w:ascii="Times New Roman" w:hAnsi="Times New Roman" w:cs="Times New Roman"/>
          <w:sz w:val="20"/>
          <w:szCs w:val="20"/>
        </w:rPr>
        <w:t xml:space="preserve">Москва: Изд. «Русскаяредакция», 2013. </w:t>
      </w:r>
      <w:r w:rsidR="00484845" w:rsidRPr="00BA3389">
        <w:rPr>
          <w:rFonts w:ascii="Times New Roman" w:hAnsi="Times New Roman" w:cs="Times New Roman"/>
          <w:sz w:val="20"/>
          <w:szCs w:val="20"/>
        </w:rPr>
        <w:t xml:space="preserve">– </w:t>
      </w:r>
      <w:r w:rsidRPr="00BA3389">
        <w:rPr>
          <w:rFonts w:ascii="Times New Roman" w:hAnsi="Times New Roman" w:cs="Times New Roman"/>
          <w:sz w:val="20"/>
          <w:szCs w:val="20"/>
        </w:rPr>
        <w:t>896 с.</w:t>
      </w:r>
    </w:p>
    <w:p w:rsidR="001810E4" w:rsidRPr="00BA3389" w:rsidRDefault="00484845" w:rsidP="001810E4">
      <w:pPr>
        <w:pStyle w:val="a4"/>
        <w:numPr>
          <w:ilvl w:val="0"/>
          <w:numId w:val="9"/>
        </w:numPr>
        <w:tabs>
          <w:tab w:val="left" w:pos="0"/>
          <w:tab w:val="left" w:pos="142"/>
        </w:tabs>
        <w:spacing w:after="0" w:line="240" w:lineRule="auto"/>
        <w:ind w:left="0" w:firstLine="426"/>
        <w:jc w:val="both"/>
        <w:rPr>
          <w:rFonts w:ascii="Times New Roman" w:eastAsia="Times New Roman" w:hAnsi="Times New Roman" w:cs="Times New Roman"/>
          <w:sz w:val="20"/>
          <w:szCs w:val="20"/>
          <w:lang w:val="en-US"/>
        </w:rPr>
      </w:pPr>
      <w:r w:rsidRPr="00BA3389">
        <w:rPr>
          <w:rFonts w:ascii="Times New Roman" w:hAnsi="Times New Roman" w:cs="Times New Roman"/>
          <w:sz w:val="20"/>
          <w:szCs w:val="20"/>
          <w:lang w:val="en-US"/>
        </w:rPr>
        <w:t>Wiegers K.</w:t>
      </w:r>
      <w:r w:rsidR="001810E4" w:rsidRPr="00BA3389">
        <w:rPr>
          <w:rFonts w:ascii="Times New Roman" w:hAnsi="Times New Roman" w:cs="Times New Roman"/>
          <w:sz w:val="20"/>
          <w:szCs w:val="20"/>
          <w:lang w:val="en-US"/>
        </w:rPr>
        <w:t>Softwarerequirements: 3rd edition</w:t>
      </w:r>
      <w:r w:rsidRPr="00BA3389">
        <w:rPr>
          <w:rFonts w:ascii="Times New Roman" w:hAnsi="Times New Roman" w:cs="Times New Roman"/>
          <w:sz w:val="20"/>
          <w:szCs w:val="20"/>
          <w:lang w:val="en-US"/>
        </w:rPr>
        <w:t xml:space="preserve"> . Wiegers K., Beatty J. –</w:t>
      </w:r>
      <w:r w:rsidR="001810E4" w:rsidRPr="00BA3389">
        <w:rPr>
          <w:rFonts w:ascii="Times New Roman" w:hAnsi="Times New Roman" w:cs="Times New Roman"/>
          <w:sz w:val="20"/>
          <w:szCs w:val="20"/>
          <w:lang w:val="en-US"/>
        </w:rPr>
        <w:t xml:space="preserve">Washington: MS Press, 2013. </w:t>
      </w:r>
      <w:r w:rsidRPr="00BA3389">
        <w:rPr>
          <w:rFonts w:ascii="Times New Roman" w:hAnsi="Times New Roman" w:cs="Times New Roman"/>
          <w:sz w:val="20"/>
          <w:szCs w:val="20"/>
          <w:lang w:val="en-US"/>
        </w:rPr>
        <w:t xml:space="preserve">– </w:t>
      </w:r>
      <w:r w:rsidR="001810E4" w:rsidRPr="00BA3389">
        <w:rPr>
          <w:rFonts w:ascii="Times New Roman" w:hAnsi="Times New Roman" w:cs="Times New Roman"/>
          <w:sz w:val="20"/>
          <w:szCs w:val="20"/>
          <w:lang w:val="en-US"/>
        </w:rPr>
        <w:t xml:space="preserve">640 p. </w:t>
      </w:r>
    </w:p>
    <w:p w:rsidR="0074047F" w:rsidRPr="00BA3389" w:rsidRDefault="00484845" w:rsidP="001810E4">
      <w:pPr>
        <w:pStyle w:val="a4"/>
        <w:numPr>
          <w:ilvl w:val="0"/>
          <w:numId w:val="9"/>
        </w:numPr>
        <w:tabs>
          <w:tab w:val="left" w:pos="0"/>
          <w:tab w:val="left" w:pos="142"/>
        </w:tabs>
        <w:spacing w:after="0" w:line="240" w:lineRule="auto"/>
        <w:ind w:left="0" w:firstLine="426"/>
        <w:jc w:val="both"/>
        <w:rPr>
          <w:rFonts w:ascii="Times New Roman" w:eastAsia="Times New Roman" w:hAnsi="Times New Roman" w:cs="Times New Roman"/>
          <w:sz w:val="20"/>
          <w:szCs w:val="20"/>
          <w:lang w:val="en-US"/>
        </w:rPr>
      </w:pPr>
      <w:r w:rsidRPr="00BA3389">
        <w:rPr>
          <w:rFonts w:ascii="Times New Roman" w:hAnsi="Times New Roman" w:cs="Times New Roman"/>
          <w:sz w:val="20"/>
          <w:szCs w:val="20"/>
          <w:lang w:val="en-US"/>
        </w:rPr>
        <w:t>Ambler</w:t>
      </w:r>
      <w:r w:rsidR="0074047F" w:rsidRPr="00BA3389">
        <w:rPr>
          <w:rFonts w:ascii="Times New Roman" w:hAnsi="Times New Roman" w:cs="Times New Roman"/>
          <w:sz w:val="20"/>
          <w:szCs w:val="20"/>
          <w:lang w:val="en-US"/>
        </w:rPr>
        <w:t xml:space="preserve"> S. W. Beyondfunctionalrequirements on agileprojects – Strategiesforaddres</w:t>
      </w:r>
      <w:r w:rsidRPr="00BA3389">
        <w:rPr>
          <w:rFonts w:ascii="Times New Roman" w:hAnsi="Times New Roman" w:cs="Times New Roman"/>
          <w:sz w:val="20"/>
          <w:szCs w:val="20"/>
          <w:lang w:val="en-US"/>
        </w:rPr>
        <w:t>singnonfunctionalrequirements / S. W. Ambler// DrDobbsJournal, 2008. – Vol.</w:t>
      </w:r>
      <w:r w:rsidR="0074047F" w:rsidRPr="00BA3389">
        <w:rPr>
          <w:rFonts w:ascii="Times New Roman" w:hAnsi="Times New Roman" w:cs="Times New Roman"/>
          <w:sz w:val="20"/>
          <w:szCs w:val="20"/>
          <w:lang w:val="en-US"/>
        </w:rPr>
        <w:t xml:space="preserve"> 33</w:t>
      </w:r>
      <w:r w:rsidRPr="00BA3389">
        <w:rPr>
          <w:rFonts w:ascii="Times New Roman" w:hAnsi="Times New Roman" w:cs="Times New Roman"/>
          <w:sz w:val="20"/>
          <w:szCs w:val="20"/>
          <w:lang w:val="en-US"/>
        </w:rPr>
        <w:t xml:space="preserve">. – Issue </w:t>
      </w:r>
      <w:r w:rsidR="0074047F" w:rsidRPr="00BA3389">
        <w:rPr>
          <w:rFonts w:ascii="Times New Roman" w:hAnsi="Times New Roman" w:cs="Times New Roman"/>
          <w:sz w:val="20"/>
          <w:szCs w:val="20"/>
          <w:lang w:val="en-US"/>
        </w:rPr>
        <w:t>10</w:t>
      </w:r>
      <w:r w:rsidRPr="00BA3389">
        <w:rPr>
          <w:rFonts w:ascii="Times New Roman" w:hAnsi="Times New Roman" w:cs="Times New Roman"/>
          <w:sz w:val="20"/>
          <w:szCs w:val="20"/>
          <w:lang w:val="en-US"/>
        </w:rPr>
        <w:t>. – Pp.</w:t>
      </w:r>
      <w:r w:rsidR="0074047F" w:rsidRPr="00BA3389">
        <w:rPr>
          <w:rFonts w:ascii="Times New Roman" w:hAnsi="Times New Roman" w:cs="Times New Roman"/>
          <w:sz w:val="20"/>
          <w:szCs w:val="20"/>
          <w:lang w:val="en-US"/>
        </w:rPr>
        <w:t xml:space="preserve"> 64-66</w:t>
      </w:r>
      <w:r w:rsidRPr="00BA3389">
        <w:rPr>
          <w:rFonts w:ascii="Times New Roman" w:hAnsi="Times New Roman" w:cs="Times New Roman"/>
          <w:sz w:val="20"/>
          <w:szCs w:val="20"/>
          <w:lang w:val="en-US"/>
        </w:rPr>
        <w:t>.</w:t>
      </w:r>
    </w:p>
    <w:p w:rsidR="0074047F" w:rsidRPr="00BA3389" w:rsidRDefault="00484845" w:rsidP="005D254B">
      <w:pPr>
        <w:pStyle w:val="a4"/>
        <w:numPr>
          <w:ilvl w:val="0"/>
          <w:numId w:val="9"/>
        </w:numPr>
        <w:tabs>
          <w:tab w:val="left" w:pos="0"/>
          <w:tab w:val="left" w:pos="142"/>
        </w:tabs>
        <w:spacing w:after="0" w:line="240" w:lineRule="auto"/>
        <w:ind w:left="0" w:firstLine="426"/>
        <w:jc w:val="both"/>
        <w:rPr>
          <w:rFonts w:ascii="Times New Roman" w:eastAsia="Times New Roman" w:hAnsi="Times New Roman" w:cs="Times New Roman"/>
          <w:sz w:val="20"/>
          <w:szCs w:val="20"/>
          <w:lang w:val="en-US"/>
        </w:rPr>
      </w:pPr>
      <w:r w:rsidRPr="00BA3389">
        <w:rPr>
          <w:rFonts w:ascii="Times New Roman" w:hAnsi="Times New Roman" w:cs="Times New Roman"/>
          <w:sz w:val="20"/>
          <w:szCs w:val="20"/>
          <w:lang w:val="en-US"/>
        </w:rPr>
        <w:t>Cockburn</w:t>
      </w:r>
      <w:r w:rsidR="0074047F" w:rsidRPr="00BA3389">
        <w:rPr>
          <w:rFonts w:ascii="Times New Roman" w:hAnsi="Times New Roman" w:cs="Times New Roman"/>
          <w:sz w:val="20"/>
          <w:szCs w:val="20"/>
          <w:lang w:val="en-US"/>
        </w:rPr>
        <w:t xml:space="preserve"> A.</w:t>
      </w:r>
      <w:r w:rsidRPr="00BA3389">
        <w:rPr>
          <w:rFonts w:ascii="Times New Roman" w:hAnsi="Times New Roman" w:cs="Times New Roman"/>
          <w:sz w:val="20"/>
          <w:szCs w:val="20"/>
          <w:lang w:val="en-US"/>
        </w:rPr>
        <w:t>Writingeffectiveusecases / A. Cockburn. –Addison-Wesley Professional, 2001. –113 p.</w:t>
      </w:r>
    </w:p>
    <w:p w:rsidR="005D254B" w:rsidRPr="00BA3389" w:rsidRDefault="005D254B" w:rsidP="005D254B">
      <w:pPr>
        <w:pStyle w:val="a4"/>
        <w:numPr>
          <w:ilvl w:val="0"/>
          <w:numId w:val="9"/>
        </w:numPr>
        <w:tabs>
          <w:tab w:val="left" w:pos="0"/>
          <w:tab w:val="left" w:pos="142"/>
        </w:tabs>
        <w:spacing w:after="0" w:line="240" w:lineRule="auto"/>
        <w:ind w:left="0" w:firstLine="426"/>
        <w:jc w:val="both"/>
        <w:rPr>
          <w:rFonts w:ascii="Times New Roman" w:eastAsia="Times New Roman" w:hAnsi="Times New Roman" w:cs="Times New Roman"/>
          <w:sz w:val="20"/>
          <w:szCs w:val="20"/>
        </w:rPr>
      </w:pPr>
      <w:r w:rsidRPr="00BA3389">
        <w:rPr>
          <w:rFonts w:ascii="Times New Roman" w:hAnsi="Times New Roman" w:cs="Times New Roman"/>
          <w:sz w:val="20"/>
          <w:szCs w:val="20"/>
          <w:lang w:val="en-US"/>
        </w:rPr>
        <w:t xml:space="preserve">ManagingAgileprojects (editedby K. J. Aguanno). </w:t>
      </w:r>
      <w:r w:rsidR="00484845" w:rsidRPr="00BA3389">
        <w:rPr>
          <w:rFonts w:ascii="Times New Roman" w:hAnsi="Times New Roman" w:cs="Times New Roman"/>
          <w:sz w:val="20"/>
          <w:szCs w:val="20"/>
          <w:lang w:val="en-US"/>
        </w:rPr>
        <w:t xml:space="preserve">– </w:t>
      </w:r>
      <w:r w:rsidRPr="00BA3389">
        <w:rPr>
          <w:rFonts w:ascii="Times New Roman" w:hAnsi="Times New Roman" w:cs="Times New Roman"/>
          <w:sz w:val="20"/>
          <w:szCs w:val="20"/>
          <w:lang w:val="en-US"/>
        </w:rPr>
        <w:t xml:space="preserve">Multi-MediaPublicationsInc. </w:t>
      </w:r>
      <w:r w:rsidRPr="00BA3389">
        <w:rPr>
          <w:rFonts w:ascii="Times New Roman" w:hAnsi="Times New Roman" w:cs="Times New Roman"/>
          <w:sz w:val="20"/>
          <w:szCs w:val="20"/>
        </w:rPr>
        <w:t>(2005)</w:t>
      </w:r>
      <w:r w:rsidR="00484845" w:rsidRPr="00BA3389">
        <w:rPr>
          <w:rFonts w:ascii="Times New Roman" w:hAnsi="Times New Roman" w:cs="Times New Roman"/>
          <w:sz w:val="20"/>
          <w:szCs w:val="20"/>
          <w:lang w:val="en-US"/>
        </w:rPr>
        <w:t>. – 420 p.</w:t>
      </w:r>
    </w:p>
    <w:p w:rsidR="005D254B" w:rsidRPr="005D254B" w:rsidRDefault="005D254B" w:rsidP="005D254B">
      <w:pPr>
        <w:pStyle w:val="a4"/>
        <w:tabs>
          <w:tab w:val="left" w:pos="0"/>
          <w:tab w:val="left" w:pos="142"/>
        </w:tabs>
        <w:spacing w:after="0" w:line="240" w:lineRule="auto"/>
        <w:ind w:left="426"/>
        <w:jc w:val="both"/>
        <w:rPr>
          <w:rFonts w:ascii="Times New Roman" w:eastAsia="Times New Roman" w:hAnsi="Times New Roman" w:cs="Times New Roman"/>
          <w:sz w:val="20"/>
          <w:szCs w:val="20"/>
        </w:rPr>
      </w:pPr>
    </w:p>
    <w:p w:rsidR="002906F8" w:rsidRDefault="002906F8" w:rsidP="002906F8">
      <w:pPr>
        <w:tabs>
          <w:tab w:val="left" w:pos="0"/>
          <w:tab w:val="left" w:pos="142"/>
        </w:tabs>
        <w:spacing w:after="0" w:line="240" w:lineRule="auto"/>
        <w:jc w:val="right"/>
        <w:rPr>
          <w:rFonts w:ascii="Times New Roman" w:hAnsi="Times New Roman" w:cs="Times New Roman"/>
          <w:sz w:val="20"/>
          <w:szCs w:val="20"/>
          <w:lang w:val="uk-UA"/>
        </w:rPr>
      </w:pPr>
    </w:p>
    <w:p w:rsidR="0074047F" w:rsidRPr="002906F8" w:rsidRDefault="002906F8" w:rsidP="002906F8">
      <w:pPr>
        <w:tabs>
          <w:tab w:val="left" w:pos="0"/>
          <w:tab w:val="left" w:pos="142"/>
        </w:tabs>
        <w:spacing w:after="0" w:line="240" w:lineRule="auto"/>
        <w:jc w:val="right"/>
        <w:rPr>
          <w:rFonts w:ascii="Times New Roman" w:hAnsi="Times New Roman" w:cs="Times New Roman"/>
          <w:sz w:val="20"/>
          <w:szCs w:val="20"/>
          <w:lang w:val="uk-UA"/>
        </w:rPr>
      </w:pPr>
      <w:r>
        <w:rPr>
          <w:rFonts w:ascii="Times New Roman" w:hAnsi="Times New Roman" w:cs="Times New Roman"/>
          <w:sz w:val="20"/>
          <w:szCs w:val="20"/>
          <w:lang w:val="uk-UA"/>
        </w:rPr>
        <w:t>Надійшла        2017; р</w:t>
      </w:r>
      <w:r w:rsidRPr="002906F8">
        <w:rPr>
          <w:rFonts w:ascii="Times New Roman" w:hAnsi="Times New Roman" w:cs="Times New Roman"/>
          <w:sz w:val="20"/>
          <w:szCs w:val="20"/>
        </w:rPr>
        <w:t>ецензент д.е.н. Войнаренко М</w:t>
      </w:r>
      <w:r>
        <w:rPr>
          <w:rFonts w:ascii="Times New Roman" w:hAnsi="Times New Roman" w:cs="Times New Roman"/>
          <w:sz w:val="20"/>
          <w:szCs w:val="20"/>
          <w:lang w:val="uk-UA"/>
        </w:rPr>
        <w:t>.</w:t>
      </w:r>
      <w:r w:rsidRPr="002906F8">
        <w:rPr>
          <w:rFonts w:ascii="Times New Roman" w:hAnsi="Times New Roman" w:cs="Times New Roman"/>
          <w:sz w:val="20"/>
          <w:szCs w:val="20"/>
        </w:rPr>
        <w:t>П.</w:t>
      </w:r>
    </w:p>
    <w:sectPr w:rsidR="0074047F" w:rsidRPr="002906F8" w:rsidSect="00153A4A">
      <w:pgSz w:w="11907" w:h="16840" w:code="9"/>
      <w:pgMar w:top="851" w:right="851"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7B82" w:rsidRDefault="00717B82" w:rsidP="000F416D">
      <w:pPr>
        <w:spacing w:after="0" w:line="240" w:lineRule="auto"/>
      </w:pPr>
      <w:r>
        <w:separator/>
      </w:r>
    </w:p>
  </w:endnote>
  <w:endnote w:type="continuationSeparator" w:id="1">
    <w:p w:rsidR="00717B82" w:rsidRDefault="00717B82" w:rsidP="000F416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7B82" w:rsidRDefault="00717B82" w:rsidP="000F416D">
      <w:pPr>
        <w:spacing w:after="0" w:line="240" w:lineRule="auto"/>
      </w:pPr>
      <w:r>
        <w:separator/>
      </w:r>
    </w:p>
  </w:footnote>
  <w:footnote w:type="continuationSeparator" w:id="1">
    <w:p w:rsidR="00717B82" w:rsidRDefault="00717B82" w:rsidP="000F416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E8D26E8E"/>
    <w:lvl w:ilvl="0">
      <w:start w:val="1"/>
      <w:numFmt w:val="decimal"/>
      <w:pStyle w:val="a"/>
      <w:lvlText w:val="%1."/>
      <w:lvlJc w:val="left"/>
      <w:pPr>
        <w:tabs>
          <w:tab w:val="num" w:pos="227"/>
        </w:tabs>
        <w:ind w:left="227" w:hanging="227"/>
      </w:pPr>
      <w:rPr>
        <w:rFonts w:hint="default"/>
      </w:rPr>
    </w:lvl>
  </w:abstractNum>
  <w:abstractNum w:abstractNumId="1">
    <w:nsid w:val="00000099"/>
    <w:multiLevelType w:val="hybridMultilevel"/>
    <w:tmpl w:val="CFE4F9B8"/>
    <w:lvl w:ilvl="0" w:tplc="C8B6A0BE">
      <w:start w:val="1"/>
      <w:numFmt w:val="decimal"/>
      <w:lvlText w:val="%1."/>
      <w:lvlJc w:val="left"/>
      <w:rPr>
        <w:rFonts w:ascii="Times New Roman" w:eastAsia="Times New Roman" w:hAnsi="Times New Roman" w:cs="Times New Roman"/>
      </w:rPr>
    </w:lvl>
    <w:lvl w:ilvl="1" w:tplc="6D527E96">
      <w:start w:val="1"/>
      <w:numFmt w:val="bullet"/>
      <w:lvlText w:val="В."/>
      <w:lvlJc w:val="left"/>
    </w:lvl>
    <w:lvl w:ilvl="2" w:tplc="D9AAD97C">
      <w:numFmt w:val="decimal"/>
      <w:lvlText w:val=""/>
      <w:lvlJc w:val="left"/>
    </w:lvl>
    <w:lvl w:ilvl="3" w:tplc="EBE68D5E">
      <w:numFmt w:val="decimal"/>
      <w:lvlText w:val=""/>
      <w:lvlJc w:val="left"/>
    </w:lvl>
    <w:lvl w:ilvl="4" w:tplc="BC42CDDA">
      <w:numFmt w:val="decimal"/>
      <w:lvlText w:val=""/>
      <w:lvlJc w:val="left"/>
    </w:lvl>
    <w:lvl w:ilvl="5" w:tplc="E4063C86">
      <w:numFmt w:val="decimal"/>
      <w:lvlText w:val=""/>
      <w:lvlJc w:val="left"/>
    </w:lvl>
    <w:lvl w:ilvl="6" w:tplc="2FD0A95E">
      <w:numFmt w:val="decimal"/>
      <w:lvlText w:val=""/>
      <w:lvlJc w:val="left"/>
    </w:lvl>
    <w:lvl w:ilvl="7" w:tplc="F18C4272">
      <w:numFmt w:val="decimal"/>
      <w:lvlText w:val=""/>
      <w:lvlJc w:val="left"/>
    </w:lvl>
    <w:lvl w:ilvl="8" w:tplc="8DB4D69A">
      <w:numFmt w:val="decimal"/>
      <w:lvlText w:val=""/>
      <w:lvlJc w:val="left"/>
    </w:lvl>
  </w:abstractNum>
  <w:abstractNum w:abstractNumId="2">
    <w:nsid w:val="000012DB"/>
    <w:multiLevelType w:val="hybridMultilevel"/>
    <w:tmpl w:val="C0D07EEE"/>
    <w:lvl w:ilvl="0" w:tplc="0BF2A14C">
      <w:start w:val="1"/>
      <w:numFmt w:val="bullet"/>
      <w:lvlText w:val="і"/>
      <w:lvlJc w:val="left"/>
    </w:lvl>
    <w:lvl w:ilvl="1" w:tplc="4D9844AC">
      <w:start w:val="1"/>
      <w:numFmt w:val="bullet"/>
      <w:lvlText w:val="•"/>
      <w:lvlJc w:val="left"/>
    </w:lvl>
    <w:lvl w:ilvl="2" w:tplc="E8D48D30">
      <w:numFmt w:val="decimal"/>
      <w:lvlText w:val=""/>
      <w:lvlJc w:val="left"/>
    </w:lvl>
    <w:lvl w:ilvl="3" w:tplc="00EA799A">
      <w:numFmt w:val="decimal"/>
      <w:lvlText w:val=""/>
      <w:lvlJc w:val="left"/>
    </w:lvl>
    <w:lvl w:ilvl="4" w:tplc="9356B8A6">
      <w:numFmt w:val="decimal"/>
      <w:lvlText w:val=""/>
      <w:lvlJc w:val="left"/>
    </w:lvl>
    <w:lvl w:ilvl="5" w:tplc="31BA10B6">
      <w:numFmt w:val="decimal"/>
      <w:lvlText w:val=""/>
      <w:lvlJc w:val="left"/>
    </w:lvl>
    <w:lvl w:ilvl="6" w:tplc="9CCE0E64">
      <w:numFmt w:val="decimal"/>
      <w:lvlText w:val=""/>
      <w:lvlJc w:val="left"/>
    </w:lvl>
    <w:lvl w:ilvl="7" w:tplc="63924680">
      <w:numFmt w:val="decimal"/>
      <w:lvlText w:val=""/>
      <w:lvlJc w:val="left"/>
    </w:lvl>
    <w:lvl w:ilvl="8" w:tplc="27EE276C">
      <w:numFmt w:val="decimal"/>
      <w:lvlText w:val=""/>
      <w:lvlJc w:val="left"/>
    </w:lvl>
  </w:abstractNum>
  <w:abstractNum w:abstractNumId="3">
    <w:nsid w:val="00002EA6"/>
    <w:multiLevelType w:val="hybridMultilevel"/>
    <w:tmpl w:val="9C34110A"/>
    <w:lvl w:ilvl="0" w:tplc="2B48BCC6">
      <w:start w:val="10"/>
      <w:numFmt w:val="decimal"/>
      <w:lvlText w:val="[%1]."/>
      <w:lvlJc w:val="left"/>
    </w:lvl>
    <w:lvl w:ilvl="1" w:tplc="9FAAE5A4">
      <w:start w:val="4"/>
      <w:numFmt w:val="decimal"/>
      <w:lvlText w:val="%2)"/>
      <w:lvlJc w:val="left"/>
    </w:lvl>
    <w:lvl w:ilvl="2" w:tplc="5EB4A53C">
      <w:numFmt w:val="decimal"/>
      <w:lvlText w:val=""/>
      <w:lvlJc w:val="left"/>
    </w:lvl>
    <w:lvl w:ilvl="3" w:tplc="9A008790">
      <w:numFmt w:val="decimal"/>
      <w:lvlText w:val=""/>
      <w:lvlJc w:val="left"/>
    </w:lvl>
    <w:lvl w:ilvl="4" w:tplc="070498B6">
      <w:numFmt w:val="decimal"/>
      <w:lvlText w:val=""/>
      <w:lvlJc w:val="left"/>
    </w:lvl>
    <w:lvl w:ilvl="5" w:tplc="ED64AFC4">
      <w:numFmt w:val="decimal"/>
      <w:lvlText w:val=""/>
      <w:lvlJc w:val="left"/>
    </w:lvl>
    <w:lvl w:ilvl="6" w:tplc="804A3A62">
      <w:numFmt w:val="decimal"/>
      <w:lvlText w:val=""/>
      <w:lvlJc w:val="left"/>
    </w:lvl>
    <w:lvl w:ilvl="7" w:tplc="0A501E90">
      <w:numFmt w:val="decimal"/>
      <w:lvlText w:val=""/>
      <w:lvlJc w:val="left"/>
    </w:lvl>
    <w:lvl w:ilvl="8" w:tplc="E1924000">
      <w:numFmt w:val="decimal"/>
      <w:lvlText w:val=""/>
      <w:lvlJc w:val="left"/>
    </w:lvl>
  </w:abstractNum>
  <w:abstractNum w:abstractNumId="4">
    <w:nsid w:val="0000390C"/>
    <w:multiLevelType w:val="hybridMultilevel"/>
    <w:tmpl w:val="4F387A14"/>
    <w:lvl w:ilvl="0" w:tplc="DCC29AA8">
      <w:start w:val="1"/>
      <w:numFmt w:val="bullet"/>
      <w:lvlText w:val="в"/>
      <w:lvlJc w:val="left"/>
    </w:lvl>
    <w:lvl w:ilvl="1" w:tplc="A6A8F80A">
      <w:numFmt w:val="decimal"/>
      <w:lvlText w:val=""/>
      <w:lvlJc w:val="left"/>
    </w:lvl>
    <w:lvl w:ilvl="2" w:tplc="547EC7D2">
      <w:numFmt w:val="decimal"/>
      <w:lvlText w:val=""/>
      <w:lvlJc w:val="left"/>
    </w:lvl>
    <w:lvl w:ilvl="3" w:tplc="5404819E">
      <w:numFmt w:val="decimal"/>
      <w:lvlText w:val=""/>
      <w:lvlJc w:val="left"/>
    </w:lvl>
    <w:lvl w:ilvl="4" w:tplc="2C5C0C42">
      <w:numFmt w:val="decimal"/>
      <w:lvlText w:val=""/>
      <w:lvlJc w:val="left"/>
    </w:lvl>
    <w:lvl w:ilvl="5" w:tplc="8ACA025C">
      <w:numFmt w:val="decimal"/>
      <w:lvlText w:val=""/>
      <w:lvlJc w:val="left"/>
    </w:lvl>
    <w:lvl w:ilvl="6" w:tplc="E7EE3FF6">
      <w:numFmt w:val="decimal"/>
      <w:lvlText w:val=""/>
      <w:lvlJc w:val="left"/>
    </w:lvl>
    <w:lvl w:ilvl="7" w:tplc="531493A6">
      <w:numFmt w:val="decimal"/>
      <w:lvlText w:val=""/>
      <w:lvlJc w:val="left"/>
    </w:lvl>
    <w:lvl w:ilvl="8" w:tplc="EA64B27E">
      <w:numFmt w:val="decimal"/>
      <w:lvlText w:val=""/>
      <w:lvlJc w:val="left"/>
    </w:lvl>
  </w:abstractNum>
  <w:abstractNum w:abstractNumId="5">
    <w:nsid w:val="00004509"/>
    <w:multiLevelType w:val="hybridMultilevel"/>
    <w:tmpl w:val="3A622668"/>
    <w:lvl w:ilvl="0" w:tplc="B8D0A65E">
      <w:start w:val="1"/>
      <w:numFmt w:val="bullet"/>
      <w:lvlText w:val=""/>
      <w:lvlJc w:val="left"/>
    </w:lvl>
    <w:lvl w:ilvl="1" w:tplc="ECDEAA3C">
      <w:numFmt w:val="decimal"/>
      <w:lvlText w:val=""/>
      <w:lvlJc w:val="left"/>
    </w:lvl>
    <w:lvl w:ilvl="2" w:tplc="68286680">
      <w:numFmt w:val="decimal"/>
      <w:lvlText w:val=""/>
      <w:lvlJc w:val="left"/>
    </w:lvl>
    <w:lvl w:ilvl="3" w:tplc="C3226F62">
      <w:numFmt w:val="decimal"/>
      <w:lvlText w:val=""/>
      <w:lvlJc w:val="left"/>
    </w:lvl>
    <w:lvl w:ilvl="4" w:tplc="69CC5026">
      <w:numFmt w:val="decimal"/>
      <w:lvlText w:val=""/>
      <w:lvlJc w:val="left"/>
    </w:lvl>
    <w:lvl w:ilvl="5" w:tplc="567677D2">
      <w:numFmt w:val="decimal"/>
      <w:lvlText w:val=""/>
      <w:lvlJc w:val="left"/>
    </w:lvl>
    <w:lvl w:ilvl="6" w:tplc="219A7BD6">
      <w:numFmt w:val="decimal"/>
      <w:lvlText w:val=""/>
      <w:lvlJc w:val="left"/>
    </w:lvl>
    <w:lvl w:ilvl="7" w:tplc="6166F8CA">
      <w:numFmt w:val="decimal"/>
      <w:lvlText w:val=""/>
      <w:lvlJc w:val="left"/>
    </w:lvl>
    <w:lvl w:ilvl="8" w:tplc="11F89BFC">
      <w:numFmt w:val="decimal"/>
      <w:lvlText w:val=""/>
      <w:lvlJc w:val="left"/>
    </w:lvl>
  </w:abstractNum>
  <w:abstractNum w:abstractNumId="6">
    <w:nsid w:val="00004E45"/>
    <w:multiLevelType w:val="hybridMultilevel"/>
    <w:tmpl w:val="C4BCFCF2"/>
    <w:lvl w:ilvl="0" w:tplc="807473D6">
      <w:start w:val="1"/>
      <w:numFmt w:val="bullet"/>
      <w:lvlText w:val="і"/>
      <w:lvlJc w:val="left"/>
    </w:lvl>
    <w:lvl w:ilvl="1" w:tplc="6570DD7C">
      <w:numFmt w:val="decimal"/>
      <w:lvlText w:val=""/>
      <w:lvlJc w:val="left"/>
    </w:lvl>
    <w:lvl w:ilvl="2" w:tplc="9C8665E4">
      <w:numFmt w:val="decimal"/>
      <w:lvlText w:val=""/>
      <w:lvlJc w:val="left"/>
    </w:lvl>
    <w:lvl w:ilvl="3" w:tplc="5FBAD2C4">
      <w:numFmt w:val="decimal"/>
      <w:lvlText w:val=""/>
      <w:lvlJc w:val="left"/>
    </w:lvl>
    <w:lvl w:ilvl="4" w:tplc="500C2B6E">
      <w:numFmt w:val="decimal"/>
      <w:lvlText w:val=""/>
      <w:lvlJc w:val="left"/>
    </w:lvl>
    <w:lvl w:ilvl="5" w:tplc="7E26EC9E">
      <w:numFmt w:val="decimal"/>
      <w:lvlText w:val=""/>
      <w:lvlJc w:val="left"/>
    </w:lvl>
    <w:lvl w:ilvl="6" w:tplc="1ADE14E4">
      <w:numFmt w:val="decimal"/>
      <w:lvlText w:val=""/>
      <w:lvlJc w:val="left"/>
    </w:lvl>
    <w:lvl w:ilvl="7" w:tplc="C310AE10">
      <w:numFmt w:val="decimal"/>
      <w:lvlText w:val=""/>
      <w:lvlJc w:val="left"/>
    </w:lvl>
    <w:lvl w:ilvl="8" w:tplc="0AF0FAF8">
      <w:numFmt w:val="decimal"/>
      <w:lvlText w:val=""/>
      <w:lvlJc w:val="left"/>
    </w:lvl>
  </w:abstractNum>
  <w:abstractNum w:abstractNumId="7">
    <w:nsid w:val="00006E5D"/>
    <w:multiLevelType w:val="hybridMultilevel"/>
    <w:tmpl w:val="900807C0"/>
    <w:lvl w:ilvl="0" w:tplc="B1C0B950">
      <w:start w:val="1"/>
      <w:numFmt w:val="bullet"/>
      <w:lvlText w:val=""/>
      <w:lvlJc w:val="left"/>
    </w:lvl>
    <w:lvl w:ilvl="1" w:tplc="ACA4A52C">
      <w:numFmt w:val="decimal"/>
      <w:lvlText w:val=""/>
      <w:lvlJc w:val="left"/>
    </w:lvl>
    <w:lvl w:ilvl="2" w:tplc="14AEB17C">
      <w:numFmt w:val="decimal"/>
      <w:lvlText w:val=""/>
      <w:lvlJc w:val="left"/>
    </w:lvl>
    <w:lvl w:ilvl="3" w:tplc="8EA01034">
      <w:numFmt w:val="decimal"/>
      <w:lvlText w:val=""/>
      <w:lvlJc w:val="left"/>
    </w:lvl>
    <w:lvl w:ilvl="4" w:tplc="08F89720">
      <w:numFmt w:val="decimal"/>
      <w:lvlText w:val=""/>
      <w:lvlJc w:val="left"/>
    </w:lvl>
    <w:lvl w:ilvl="5" w:tplc="42D2CBB6">
      <w:numFmt w:val="decimal"/>
      <w:lvlText w:val=""/>
      <w:lvlJc w:val="left"/>
    </w:lvl>
    <w:lvl w:ilvl="6" w:tplc="AF2A801E">
      <w:numFmt w:val="decimal"/>
      <w:lvlText w:val=""/>
      <w:lvlJc w:val="left"/>
    </w:lvl>
    <w:lvl w:ilvl="7" w:tplc="A3A4418A">
      <w:numFmt w:val="decimal"/>
      <w:lvlText w:val=""/>
      <w:lvlJc w:val="left"/>
    </w:lvl>
    <w:lvl w:ilvl="8" w:tplc="D63C6D9A">
      <w:numFmt w:val="decimal"/>
      <w:lvlText w:val=""/>
      <w:lvlJc w:val="left"/>
    </w:lvl>
  </w:abstractNum>
  <w:abstractNum w:abstractNumId="8">
    <w:nsid w:val="26245B74"/>
    <w:multiLevelType w:val="hybridMultilevel"/>
    <w:tmpl w:val="A44447E4"/>
    <w:lvl w:ilvl="0" w:tplc="69C4E57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671C611A"/>
    <w:multiLevelType w:val="hybridMultilevel"/>
    <w:tmpl w:val="F5C09150"/>
    <w:lvl w:ilvl="0" w:tplc="5EB813D8">
      <w:start w:val="1"/>
      <w:numFmt w:val="bullet"/>
      <w:lvlText w:val="-"/>
      <w:lvlJc w:val="left"/>
      <w:pPr>
        <w:ind w:left="1287" w:hanging="360"/>
      </w:p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7D9521C8"/>
    <w:multiLevelType w:val="multilevel"/>
    <w:tmpl w:val="F5625C76"/>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2010"/>
        </w:tabs>
        <w:ind w:left="2010" w:hanging="360"/>
      </w:pPr>
      <w:rPr>
        <w:rFonts w:hint="default"/>
      </w:rPr>
    </w:lvl>
    <w:lvl w:ilvl="2">
      <w:start w:val="1"/>
      <w:numFmt w:val="lowerRoman"/>
      <w:lvlText w:val="%3."/>
      <w:lvlJc w:val="right"/>
      <w:pPr>
        <w:tabs>
          <w:tab w:val="num" w:pos="2730"/>
        </w:tabs>
        <w:ind w:left="2730" w:hanging="180"/>
      </w:pPr>
      <w:rPr>
        <w:rFonts w:hint="default"/>
      </w:rPr>
    </w:lvl>
    <w:lvl w:ilvl="3">
      <w:start w:val="1"/>
      <w:numFmt w:val="decimal"/>
      <w:lvlText w:val="%4."/>
      <w:lvlJc w:val="left"/>
      <w:pPr>
        <w:tabs>
          <w:tab w:val="num" w:pos="3450"/>
        </w:tabs>
        <w:ind w:left="3450" w:hanging="360"/>
      </w:pPr>
      <w:rPr>
        <w:rFonts w:hint="default"/>
      </w:rPr>
    </w:lvl>
    <w:lvl w:ilvl="4">
      <w:start w:val="1"/>
      <w:numFmt w:val="lowerLetter"/>
      <w:lvlText w:val="%5."/>
      <w:lvlJc w:val="left"/>
      <w:pPr>
        <w:tabs>
          <w:tab w:val="num" w:pos="4170"/>
        </w:tabs>
        <w:ind w:left="4170" w:hanging="360"/>
      </w:pPr>
      <w:rPr>
        <w:rFonts w:hint="default"/>
      </w:rPr>
    </w:lvl>
    <w:lvl w:ilvl="5">
      <w:start w:val="1"/>
      <w:numFmt w:val="lowerRoman"/>
      <w:lvlText w:val="%6."/>
      <w:lvlJc w:val="right"/>
      <w:pPr>
        <w:tabs>
          <w:tab w:val="num" w:pos="4890"/>
        </w:tabs>
        <w:ind w:left="4890" w:hanging="180"/>
      </w:pPr>
      <w:rPr>
        <w:rFonts w:hint="default"/>
      </w:rPr>
    </w:lvl>
    <w:lvl w:ilvl="6">
      <w:start w:val="1"/>
      <w:numFmt w:val="decimal"/>
      <w:lvlText w:val="%7."/>
      <w:lvlJc w:val="left"/>
      <w:pPr>
        <w:tabs>
          <w:tab w:val="num" w:pos="5610"/>
        </w:tabs>
        <w:ind w:left="5610" w:hanging="360"/>
      </w:pPr>
      <w:rPr>
        <w:rFonts w:hint="default"/>
      </w:rPr>
    </w:lvl>
    <w:lvl w:ilvl="7">
      <w:start w:val="1"/>
      <w:numFmt w:val="lowerLetter"/>
      <w:lvlText w:val="%8."/>
      <w:lvlJc w:val="left"/>
      <w:pPr>
        <w:tabs>
          <w:tab w:val="num" w:pos="6330"/>
        </w:tabs>
        <w:ind w:left="6330" w:hanging="360"/>
      </w:pPr>
      <w:rPr>
        <w:rFonts w:hint="default"/>
      </w:rPr>
    </w:lvl>
    <w:lvl w:ilvl="8">
      <w:start w:val="1"/>
      <w:numFmt w:val="lowerRoman"/>
      <w:lvlText w:val="%9."/>
      <w:lvlJc w:val="right"/>
      <w:pPr>
        <w:tabs>
          <w:tab w:val="num" w:pos="7050"/>
        </w:tabs>
        <w:ind w:left="7050" w:hanging="180"/>
      </w:pPr>
      <w:rPr>
        <w:rFonts w:hint="default"/>
      </w:rPr>
    </w:lvl>
  </w:abstractNum>
  <w:num w:numId="1">
    <w:abstractNumId w:val="5"/>
  </w:num>
  <w:num w:numId="2">
    <w:abstractNumId w:val="7"/>
  </w:num>
  <w:num w:numId="3">
    <w:abstractNumId w:val="6"/>
  </w:num>
  <w:num w:numId="4">
    <w:abstractNumId w:val="4"/>
  </w:num>
  <w:num w:numId="5">
    <w:abstractNumId w:val="3"/>
  </w:num>
  <w:num w:numId="6">
    <w:abstractNumId w:val="2"/>
  </w:num>
  <w:num w:numId="7">
    <w:abstractNumId w:val="9"/>
  </w:num>
  <w:num w:numId="8">
    <w:abstractNumId w:val="8"/>
  </w:num>
  <w:num w:numId="9">
    <w:abstractNumId w:val="1"/>
  </w:num>
  <w:num w:numId="10">
    <w:abstractNumId w:val="10"/>
  </w:num>
  <w:num w:numId="1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defaultTabStop w:val="708"/>
  <w:hyphenationZone w:val="425"/>
  <w:characterSpacingControl w:val="doNotCompress"/>
  <w:footnotePr>
    <w:footnote w:id="0"/>
    <w:footnote w:id="1"/>
  </w:footnotePr>
  <w:endnotePr>
    <w:endnote w:id="0"/>
    <w:endnote w:id="1"/>
  </w:endnotePr>
  <w:compat>
    <w:useFELayout/>
  </w:compat>
  <w:rsids>
    <w:rsidRoot w:val="00EA03AF"/>
    <w:rsid w:val="000124BF"/>
    <w:rsid w:val="00050306"/>
    <w:rsid w:val="000B053A"/>
    <w:rsid w:val="000F416D"/>
    <w:rsid w:val="0011241E"/>
    <w:rsid w:val="00140B83"/>
    <w:rsid w:val="00153A4A"/>
    <w:rsid w:val="001810E4"/>
    <w:rsid w:val="0019585B"/>
    <w:rsid w:val="001F2ECC"/>
    <w:rsid w:val="00206A08"/>
    <w:rsid w:val="00212BEC"/>
    <w:rsid w:val="00215207"/>
    <w:rsid w:val="0022663F"/>
    <w:rsid w:val="00234940"/>
    <w:rsid w:val="0024213A"/>
    <w:rsid w:val="00270C9E"/>
    <w:rsid w:val="00276E29"/>
    <w:rsid w:val="002906F8"/>
    <w:rsid w:val="002A3898"/>
    <w:rsid w:val="002C77F3"/>
    <w:rsid w:val="002E2E3E"/>
    <w:rsid w:val="00306E86"/>
    <w:rsid w:val="00307250"/>
    <w:rsid w:val="0031263B"/>
    <w:rsid w:val="00312688"/>
    <w:rsid w:val="00363A04"/>
    <w:rsid w:val="003B6479"/>
    <w:rsid w:val="003C0BF2"/>
    <w:rsid w:val="003E1B19"/>
    <w:rsid w:val="00403EA4"/>
    <w:rsid w:val="00431AF9"/>
    <w:rsid w:val="00434245"/>
    <w:rsid w:val="0048284A"/>
    <w:rsid w:val="00484845"/>
    <w:rsid w:val="004B1303"/>
    <w:rsid w:val="004B1533"/>
    <w:rsid w:val="004C7A16"/>
    <w:rsid w:val="005146AA"/>
    <w:rsid w:val="005C54E6"/>
    <w:rsid w:val="005D254B"/>
    <w:rsid w:val="00607E87"/>
    <w:rsid w:val="00637522"/>
    <w:rsid w:val="006540B5"/>
    <w:rsid w:val="0066668A"/>
    <w:rsid w:val="006F6691"/>
    <w:rsid w:val="00717B82"/>
    <w:rsid w:val="00726D73"/>
    <w:rsid w:val="0074047F"/>
    <w:rsid w:val="00774C88"/>
    <w:rsid w:val="00791C10"/>
    <w:rsid w:val="007C153E"/>
    <w:rsid w:val="007F101F"/>
    <w:rsid w:val="007F2050"/>
    <w:rsid w:val="0084675D"/>
    <w:rsid w:val="008C7CF1"/>
    <w:rsid w:val="008D621E"/>
    <w:rsid w:val="0091677C"/>
    <w:rsid w:val="00927321"/>
    <w:rsid w:val="009574B9"/>
    <w:rsid w:val="009735D0"/>
    <w:rsid w:val="00997FEF"/>
    <w:rsid w:val="009B342E"/>
    <w:rsid w:val="00A04877"/>
    <w:rsid w:val="00A46DC9"/>
    <w:rsid w:val="00A86EB7"/>
    <w:rsid w:val="00AB542D"/>
    <w:rsid w:val="00B01BA7"/>
    <w:rsid w:val="00B2530F"/>
    <w:rsid w:val="00B35EFC"/>
    <w:rsid w:val="00B75D88"/>
    <w:rsid w:val="00BA3389"/>
    <w:rsid w:val="00C13229"/>
    <w:rsid w:val="00CB0FFE"/>
    <w:rsid w:val="00D0774A"/>
    <w:rsid w:val="00D41F5E"/>
    <w:rsid w:val="00D80432"/>
    <w:rsid w:val="00D845A3"/>
    <w:rsid w:val="00DA7920"/>
    <w:rsid w:val="00DB5239"/>
    <w:rsid w:val="00DD4F13"/>
    <w:rsid w:val="00DF243C"/>
    <w:rsid w:val="00E03ACF"/>
    <w:rsid w:val="00E154FD"/>
    <w:rsid w:val="00E84C9A"/>
    <w:rsid w:val="00EA03AF"/>
    <w:rsid w:val="00ED645A"/>
    <w:rsid w:val="00EE69C8"/>
    <w:rsid w:val="00FC7F99"/>
    <w:rsid w:val="00FF20F4"/>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List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E2E3E"/>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EA03AF"/>
    <w:pPr>
      <w:ind w:left="720"/>
      <w:contextualSpacing/>
    </w:pPr>
  </w:style>
  <w:style w:type="table" w:styleId="a5">
    <w:name w:val="Table Grid"/>
    <w:basedOn w:val="a2"/>
    <w:uiPriority w:val="59"/>
    <w:rsid w:val="00212BE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figurecaption">
    <w:name w:val="figurecaption"/>
    <w:basedOn w:val="a0"/>
    <w:next w:val="a0"/>
    <w:rsid w:val="00206A08"/>
    <w:pPr>
      <w:keepLines/>
      <w:overflowPunct w:val="0"/>
      <w:autoSpaceDE w:val="0"/>
      <w:autoSpaceDN w:val="0"/>
      <w:adjustRightInd w:val="0"/>
      <w:spacing w:before="120" w:after="240" w:line="220" w:lineRule="atLeast"/>
      <w:jc w:val="center"/>
      <w:textAlignment w:val="baseline"/>
    </w:pPr>
    <w:rPr>
      <w:rFonts w:ascii="Times New Roman" w:eastAsia="Times New Roman" w:hAnsi="Times New Roman" w:cs="Times New Roman"/>
      <w:sz w:val="18"/>
      <w:szCs w:val="20"/>
      <w:lang w:val="en-US" w:eastAsia="de-DE"/>
    </w:rPr>
  </w:style>
  <w:style w:type="paragraph" w:customStyle="1" w:styleId="p1a">
    <w:name w:val="p1a"/>
    <w:basedOn w:val="a0"/>
    <w:rsid w:val="00206A08"/>
    <w:pPr>
      <w:overflowPunct w:val="0"/>
      <w:autoSpaceDE w:val="0"/>
      <w:autoSpaceDN w:val="0"/>
      <w:adjustRightInd w:val="0"/>
      <w:spacing w:after="0" w:line="240" w:lineRule="atLeast"/>
      <w:jc w:val="both"/>
      <w:textAlignment w:val="baseline"/>
    </w:pPr>
    <w:rPr>
      <w:rFonts w:ascii="Times New Roman" w:eastAsia="Times New Roman" w:hAnsi="Times New Roman" w:cs="Times New Roman"/>
      <w:sz w:val="20"/>
      <w:szCs w:val="20"/>
      <w:lang w:val="en-US" w:eastAsia="de-DE"/>
    </w:rPr>
  </w:style>
  <w:style w:type="paragraph" w:styleId="a6">
    <w:name w:val="Balloon Text"/>
    <w:basedOn w:val="a0"/>
    <w:link w:val="a7"/>
    <w:uiPriority w:val="99"/>
    <w:semiHidden/>
    <w:unhideWhenUsed/>
    <w:rsid w:val="00206A08"/>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sid w:val="00206A08"/>
    <w:rPr>
      <w:rFonts w:ascii="Tahoma" w:eastAsiaTheme="minorEastAsia" w:hAnsi="Tahoma" w:cs="Tahoma"/>
      <w:sz w:val="16"/>
      <w:szCs w:val="16"/>
      <w:lang w:eastAsia="uk-UA"/>
    </w:rPr>
  </w:style>
  <w:style w:type="character" w:styleId="a8">
    <w:name w:val="Hyperlink"/>
    <w:basedOn w:val="a1"/>
    <w:uiPriority w:val="99"/>
    <w:unhideWhenUsed/>
    <w:rsid w:val="00306E86"/>
    <w:rPr>
      <w:color w:val="0000FF" w:themeColor="hyperlink"/>
      <w:u w:val="single"/>
    </w:rPr>
  </w:style>
  <w:style w:type="character" w:styleId="a9">
    <w:name w:val="footnote reference"/>
    <w:aliases w:val="Odwołanie przypisu Znak Znak"/>
    <w:semiHidden/>
    <w:rsid w:val="008D621E"/>
    <w:rPr>
      <w:vertAlign w:val="superscript"/>
    </w:rPr>
  </w:style>
  <w:style w:type="character" w:customStyle="1" w:styleId="hps">
    <w:name w:val="hps"/>
    <w:basedOn w:val="a1"/>
    <w:rsid w:val="008D621E"/>
  </w:style>
  <w:style w:type="paragraph" w:customStyle="1" w:styleId="abstract">
    <w:name w:val="abstract"/>
    <w:basedOn w:val="a0"/>
    <w:rsid w:val="0074047F"/>
    <w:pPr>
      <w:overflowPunct w:val="0"/>
      <w:autoSpaceDE w:val="0"/>
      <w:autoSpaceDN w:val="0"/>
      <w:adjustRightInd w:val="0"/>
      <w:spacing w:before="600" w:after="360" w:line="220" w:lineRule="atLeast"/>
      <w:ind w:left="567" w:right="567" w:firstLine="227"/>
      <w:contextualSpacing/>
      <w:jc w:val="both"/>
      <w:textAlignment w:val="baseline"/>
    </w:pPr>
    <w:rPr>
      <w:rFonts w:ascii="Times New Roman" w:eastAsia="Times New Roman" w:hAnsi="Times New Roman" w:cs="Times New Roman"/>
      <w:sz w:val="18"/>
      <w:szCs w:val="20"/>
      <w:lang w:val="en-US" w:eastAsia="de-DE"/>
    </w:rPr>
  </w:style>
  <w:style w:type="paragraph" w:styleId="a">
    <w:name w:val="List Number"/>
    <w:basedOn w:val="a0"/>
    <w:rsid w:val="0074047F"/>
    <w:pPr>
      <w:numPr>
        <w:numId w:val="11"/>
      </w:numPr>
      <w:overflowPunct w:val="0"/>
      <w:autoSpaceDE w:val="0"/>
      <w:autoSpaceDN w:val="0"/>
      <w:adjustRightInd w:val="0"/>
      <w:spacing w:after="0" w:line="240" w:lineRule="atLeast"/>
      <w:jc w:val="both"/>
      <w:textAlignment w:val="baseline"/>
    </w:pPr>
    <w:rPr>
      <w:rFonts w:ascii="Times New Roman" w:eastAsia="Times New Roman" w:hAnsi="Times New Roman" w:cs="Times New Roman"/>
      <w:sz w:val="20"/>
      <w:szCs w:val="20"/>
      <w:lang w:val="en-US" w:eastAsia="de-DE"/>
    </w:rPr>
  </w:style>
  <w:style w:type="paragraph" w:customStyle="1" w:styleId="referenceitem">
    <w:name w:val="referenceitem"/>
    <w:basedOn w:val="a0"/>
    <w:rsid w:val="0074047F"/>
    <w:pPr>
      <w:numPr>
        <w:numId w:val="10"/>
      </w:numPr>
      <w:overflowPunct w:val="0"/>
      <w:autoSpaceDE w:val="0"/>
      <w:autoSpaceDN w:val="0"/>
      <w:adjustRightInd w:val="0"/>
      <w:spacing w:after="0" w:line="220" w:lineRule="atLeast"/>
      <w:jc w:val="both"/>
      <w:textAlignment w:val="baseline"/>
    </w:pPr>
    <w:rPr>
      <w:rFonts w:ascii="Times New Roman" w:eastAsia="Times New Roman" w:hAnsi="Times New Roman" w:cs="Times New Roman"/>
      <w:sz w:val="18"/>
      <w:szCs w:val="20"/>
      <w:lang w:val="en-US" w:eastAsia="de-DE"/>
    </w:rPr>
  </w:style>
  <w:style w:type="numbering" w:customStyle="1" w:styleId="referencelist">
    <w:name w:val="referencelist"/>
    <w:basedOn w:val="a3"/>
    <w:semiHidden/>
    <w:rsid w:val="0074047F"/>
    <w:pPr>
      <w:numPr>
        <w:numId w:val="10"/>
      </w:numPr>
    </w:pPr>
  </w:style>
  <w:style w:type="paragraph" w:styleId="HTML">
    <w:name w:val="HTML Preformatted"/>
    <w:basedOn w:val="a0"/>
    <w:link w:val="HTML0"/>
    <w:uiPriority w:val="99"/>
    <w:semiHidden/>
    <w:unhideWhenUsed/>
    <w:rsid w:val="00D41F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1"/>
    <w:link w:val="HTML"/>
    <w:uiPriority w:val="99"/>
    <w:semiHidden/>
    <w:rsid w:val="00D41F5E"/>
    <w:rPr>
      <w:rFonts w:ascii="Courier New" w:eastAsia="Times New Roman" w:hAnsi="Courier New" w:cs="Courier New"/>
      <w:sz w:val="20"/>
      <w:szCs w:val="20"/>
      <w:lang w:eastAsia="uk-UA"/>
    </w:rPr>
  </w:style>
  <w:style w:type="paragraph" w:styleId="aa">
    <w:name w:val="header"/>
    <w:basedOn w:val="a0"/>
    <w:link w:val="ab"/>
    <w:uiPriority w:val="99"/>
    <w:semiHidden/>
    <w:unhideWhenUsed/>
    <w:rsid w:val="000F416D"/>
    <w:pPr>
      <w:tabs>
        <w:tab w:val="center" w:pos="4819"/>
        <w:tab w:val="right" w:pos="9639"/>
      </w:tabs>
      <w:spacing w:after="0" w:line="240" w:lineRule="auto"/>
    </w:pPr>
  </w:style>
  <w:style w:type="character" w:customStyle="1" w:styleId="ab">
    <w:name w:val="Верхний колонтитул Знак"/>
    <w:basedOn w:val="a1"/>
    <w:link w:val="aa"/>
    <w:uiPriority w:val="99"/>
    <w:semiHidden/>
    <w:rsid w:val="000F416D"/>
    <w:rPr>
      <w:rFonts w:eastAsiaTheme="minorEastAsia"/>
      <w:lang w:eastAsia="uk-UA"/>
    </w:rPr>
  </w:style>
  <w:style w:type="paragraph" w:styleId="ac">
    <w:name w:val="footer"/>
    <w:basedOn w:val="a0"/>
    <w:link w:val="ad"/>
    <w:uiPriority w:val="99"/>
    <w:semiHidden/>
    <w:unhideWhenUsed/>
    <w:rsid w:val="000F416D"/>
    <w:pPr>
      <w:tabs>
        <w:tab w:val="center" w:pos="4819"/>
        <w:tab w:val="right" w:pos="9639"/>
      </w:tabs>
      <w:spacing w:after="0" w:line="240" w:lineRule="auto"/>
    </w:pPr>
  </w:style>
  <w:style w:type="character" w:customStyle="1" w:styleId="ad">
    <w:name w:val="Нижний колонтитул Знак"/>
    <w:basedOn w:val="a1"/>
    <w:link w:val="ac"/>
    <w:uiPriority w:val="99"/>
    <w:semiHidden/>
    <w:rsid w:val="000F416D"/>
    <w:rPr>
      <w:rFonts w:eastAsiaTheme="minorEastAsia"/>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List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EA03AF"/>
    <w:pPr>
      <w:ind w:left="720"/>
      <w:contextualSpacing/>
    </w:pPr>
  </w:style>
  <w:style w:type="table" w:styleId="a5">
    <w:name w:val="Table Grid"/>
    <w:basedOn w:val="a2"/>
    <w:uiPriority w:val="59"/>
    <w:rsid w:val="00212BE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figurecaption">
    <w:name w:val="figurecaption"/>
    <w:basedOn w:val="a0"/>
    <w:next w:val="a0"/>
    <w:rsid w:val="00206A08"/>
    <w:pPr>
      <w:keepLines/>
      <w:overflowPunct w:val="0"/>
      <w:autoSpaceDE w:val="0"/>
      <w:autoSpaceDN w:val="0"/>
      <w:adjustRightInd w:val="0"/>
      <w:spacing w:before="120" w:after="240" w:line="220" w:lineRule="atLeast"/>
      <w:jc w:val="center"/>
      <w:textAlignment w:val="baseline"/>
    </w:pPr>
    <w:rPr>
      <w:rFonts w:ascii="Times New Roman" w:eastAsia="Times New Roman" w:hAnsi="Times New Roman" w:cs="Times New Roman"/>
      <w:sz w:val="18"/>
      <w:szCs w:val="20"/>
      <w:lang w:val="en-US" w:eastAsia="de-DE"/>
    </w:rPr>
  </w:style>
  <w:style w:type="paragraph" w:customStyle="1" w:styleId="p1a">
    <w:name w:val="p1a"/>
    <w:basedOn w:val="a0"/>
    <w:rsid w:val="00206A08"/>
    <w:pPr>
      <w:overflowPunct w:val="0"/>
      <w:autoSpaceDE w:val="0"/>
      <w:autoSpaceDN w:val="0"/>
      <w:adjustRightInd w:val="0"/>
      <w:spacing w:after="0" w:line="240" w:lineRule="atLeast"/>
      <w:jc w:val="both"/>
      <w:textAlignment w:val="baseline"/>
    </w:pPr>
    <w:rPr>
      <w:rFonts w:ascii="Times New Roman" w:eastAsia="Times New Roman" w:hAnsi="Times New Roman" w:cs="Times New Roman"/>
      <w:sz w:val="20"/>
      <w:szCs w:val="20"/>
      <w:lang w:val="en-US" w:eastAsia="de-DE"/>
    </w:rPr>
  </w:style>
  <w:style w:type="paragraph" w:styleId="a6">
    <w:name w:val="Balloon Text"/>
    <w:basedOn w:val="a0"/>
    <w:link w:val="a7"/>
    <w:uiPriority w:val="99"/>
    <w:semiHidden/>
    <w:unhideWhenUsed/>
    <w:rsid w:val="00206A08"/>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sid w:val="00206A08"/>
    <w:rPr>
      <w:rFonts w:ascii="Tahoma" w:eastAsiaTheme="minorEastAsia" w:hAnsi="Tahoma" w:cs="Tahoma"/>
      <w:sz w:val="16"/>
      <w:szCs w:val="16"/>
      <w:lang w:eastAsia="uk-UA"/>
    </w:rPr>
  </w:style>
  <w:style w:type="character" w:styleId="a8">
    <w:name w:val="Hyperlink"/>
    <w:basedOn w:val="a1"/>
    <w:uiPriority w:val="99"/>
    <w:unhideWhenUsed/>
    <w:rsid w:val="00306E86"/>
    <w:rPr>
      <w:color w:val="0000FF" w:themeColor="hyperlink"/>
      <w:u w:val="single"/>
    </w:rPr>
  </w:style>
  <w:style w:type="character" w:styleId="a9">
    <w:name w:val="footnote reference"/>
    <w:aliases w:val="Odwołanie przypisu Znak Znak"/>
    <w:semiHidden/>
    <w:rsid w:val="008D621E"/>
    <w:rPr>
      <w:vertAlign w:val="superscript"/>
    </w:rPr>
  </w:style>
  <w:style w:type="character" w:customStyle="1" w:styleId="hps">
    <w:name w:val="hps"/>
    <w:basedOn w:val="a1"/>
    <w:rsid w:val="008D621E"/>
  </w:style>
  <w:style w:type="paragraph" w:customStyle="1" w:styleId="abstract">
    <w:name w:val="abstract"/>
    <w:basedOn w:val="a0"/>
    <w:rsid w:val="0074047F"/>
    <w:pPr>
      <w:overflowPunct w:val="0"/>
      <w:autoSpaceDE w:val="0"/>
      <w:autoSpaceDN w:val="0"/>
      <w:adjustRightInd w:val="0"/>
      <w:spacing w:before="600" w:after="360" w:line="220" w:lineRule="atLeast"/>
      <w:ind w:left="567" w:right="567" w:firstLine="227"/>
      <w:contextualSpacing/>
      <w:jc w:val="both"/>
      <w:textAlignment w:val="baseline"/>
    </w:pPr>
    <w:rPr>
      <w:rFonts w:ascii="Times New Roman" w:eastAsia="Times New Roman" w:hAnsi="Times New Roman" w:cs="Times New Roman"/>
      <w:sz w:val="18"/>
      <w:szCs w:val="20"/>
      <w:lang w:val="en-US" w:eastAsia="de-DE"/>
    </w:rPr>
  </w:style>
  <w:style w:type="paragraph" w:styleId="a">
    <w:name w:val="List Number"/>
    <w:basedOn w:val="a0"/>
    <w:rsid w:val="0074047F"/>
    <w:pPr>
      <w:numPr>
        <w:numId w:val="11"/>
      </w:numPr>
      <w:overflowPunct w:val="0"/>
      <w:autoSpaceDE w:val="0"/>
      <w:autoSpaceDN w:val="0"/>
      <w:adjustRightInd w:val="0"/>
      <w:spacing w:after="0" w:line="240" w:lineRule="atLeast"/>
      <w:jc w:val="both"/>
      <w:textAlignment w:val="baseline"/>
    </w:pPr>
    <w:rPr>
      <w:rFonts w:ascii="Times New Roman" w:eastAsia="Times New Roman" w:hAnsi="Times New Roman" w:cs="Times New Roman"/>
      <w:sz w:val="20"/>
      <w:szCs w:val="20"/>
      <w:lang w:val="en-US" w:eastAsia="de-DE"/>
    </w:rPr>
  </w:style>
  <w:style w:type="paragraph" w:customStyle="1" w:styleId="referenceitem">
    <w:name w:val="referenceitem"/>
    <w:basedOn w:val="a0"/>
    <w:rsid w:val="0074047F"/>
    <w:pPr>
      <w:numPr>
        <w:numId w:val="10"/>
      </w:numPr>
      <w:overflowPunct w:val="0"/>
      <w:autoSpaceDE w:val="0"/>
      <w:autoSpaceDN w:val="0"/>
      <w:adjustRightInd w:val="0"/>
      <w:spacing w:after="0" w:line="220" w:lineRule="atLeast"/>
      <w:jc w:val="both"/>
      <w:textAlignment w:val="baseline"/>
    </w:pPr>
    <w:rPr>
      <w:rFonts w:ascii="Times New Roman" w:eastAsia="Times New Roman" w:hAnsi="Times New Roman" w:cs="Times New Roman"/>
      <w:sz w:val="18"/>
      <w:szCs w:val="20"/>
      <w:lang w:val="en-US" w:eastAsia="de-DE"/>
    </w:rPr>
  </w:style>
  <w:style w:type="numbering" w:customStyle="1" w:styleId="referencelist">
    <w:name w:val="referencelist"/>
    <w:basedOn w:val="a3"/>
    <w:semiHidden/>
    <w:rsid w:val="0074047F"/>
    <w:pPr>
      <w:numPr>
        <w:numId w:val="10"/>
      </w:numPr>
    </w:pPr>
  </w:style>
  <w:style w:type="paragraph" w:styleId="HTML">
    <w:name w:val="HTML Preformatted"/>
    <w:basedOn w:val="a0"/>
    <w:link w:val="HTML0"/>
    <w:uiPriority w:val="99"/>
    <w:semiHidden/>
    <w:unhideWhenUsed/>
    <w:rsid w:val="00D41F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1"/>
    <w:link w:val="HTML"/>
    <w:uiPriority w:val="99"/>
    <w:semiHidden/>
    <w:rsid w:val="00D41F5E"/>
    <w:rPr>
      <w:rFonts w:ascii="Courier New" w:eastAsia="Times New Roman" w:hAnsi="Courier New" w:cs="Courier New"/>
      <w:sz w:val="20"/>
      <w:szCs w:val="20"/>
      <w:lang w:eastAsia="uk-UA"/>
    </w:rPr>
  </w:style>
  <w:style w:type="paragraph" w:styleId="aa">
    <w:name w:val="header"/>
    <w:basedOn w:val="a0"/>
    <w:link w:val="ab"/>
    <w:uiPriority w:val="99"/>
    <w:semiHidden/>
    <w:unhideWhenUsed/>
    <w:rsid w:val="000F416D"/>
    <w:pPr>
      <w:tabs>
        <w:tab w:val="center" w:pos="4819"/>
        <w:tab w:val="right" w:pos="9639"/>
      </w:tabs>
      <w:spacing w:after="0" w:line="240" w:lineRule="auto"/>
    </w:pPr>
  </w:style>
  <w:style w:type="character" w:customStyle="1" w:styleId="ab">
    <w:name w:val="Верхний колонтитул Знак"/>
    <w:basedOn w:val="a1"/>
    <w:link w:val="aa"/>
    <w:uiPriority w:val="99"/>
    <w:semiHidden/>
    <w:rsid w:val="000F416D"/>
    <w:rPr>
      <w:rFonts w:eastAsiaTheme="minorEastAsia"/>
      <w:lang w:eastAsia="uk-UA"/>
    </w:rPr>
  </w:style>
  <w:style w:type="paragraph" w:styleId="ac">
    <w:name w:val="footer"/>
    <w:basedOn w:val="a0"/>
    <w:link w:val="ad"/>
    <w:uiPriority w:val="99"/>
    <w:semiHidden/>
    <w:unhideWhenUsed/>
    <w:rsid w:val="000F416D"/>
    <w:pPr>
      <w:tabs>
        <w:tab w:val="center" w:pos="4819"/>
        <w:tab w:val="right" w:pos="9639"/>
      </w:tabs>
      <w:spacing w:after="0" w:line="240" w:lineRule="auto"/>
    </w:pPr>
  </w:style>
  <w:style w:type="character" w:customStyle="1" w:styleId="ad">
    <w:name w:val="Нижний колонтитул Знак"/>
    <w:basedOn w:val="a1"/>
    <w:link w:val="ac"/>
    <w:uiPriority w:val="99"/>
    <w:semiHidden/>
    <w:rsid w:val="000F416D"/>
    <w:rPr>
      <w:rFonts w:eastAsiaTheme="minorEastAsia"/>
      <w:lang w:eastAsia="uk-UA"/>
    </w:rPr>
  </w:style>
</w:styles>
</file>

<file path=word/webSettings.xml><?xml version="1.0" encoding="utf-8"?>
<w:webSettings xmlns:r="http://schemas.openxmlformats.org/officeDocument/2006/relationships" xmlns:w="http://schemas.openxmlformats.org/wordprocessingml/2006/main">
  <w:divs>
    <w:div w:id="69041421">
      <w:bodyDiv w:val="1"/>
      <w:marLeft w:val="0"/>
      <w:marRight w:val="0"/>
      <w:marTop w:val="0"/>
      <w:marBottom w:val="0"/>
      <w:divBdr>
        <w:top w:val="none" w:sz="0" w:space="0" w:color="auto"/>
        <w:left w:val="none" w:sz="0" w:space="0" w:color="auto"/>
        <w:bottom w:val="none" w:sz="0" w:space="0" w:color="auto"/>
        <w:right w:val="none" w:sz="0" w:space="0" w:color="auto"/>
      </w:divBdr>
    </w:div>
    <w:div w:id="211503156">
      <w:bodyDiv w:val="1"/>
      <w:marLeft w:val="0"/>
      <w:marRight w:val="0"/>
      <w:marTop w:val="0"/>
      <w:marBottom w:val="0"/>
      <w:divBdr>
        <w:top w:val="none" w:sz="0" w:space="0" w:color="auto"/>
        <w:left w:val="none" w:sz="0" w:space="0" w:color="auto"/>
        <w:bottom w:val="none" w:sz="0" w:space="0" w:color="auto"/>
        <w:right w:val="none" w:sz="0" w:space="0" w:color="auto"/>
      </w:divBdr>
    </w:div>
    <w:div w:id="460002589">
      <w:bodyDiv w:val="1"/>
      <w:marLeft w:val="0"/>
      <w:marRight w:val="0"/>
      <w:marTop w:val="0"/>
      <w:marBottom w:val="0"/>
      <w:divBdr>
        <w:top w:val="none" w:sz="0" w:space="0" w:color="auto"/>
        <w:left w:val="none" w:sz="0" w:space="0" w:color="auto"/>
        <w:bottom w:val="none" w:sz="0" w:space="0" w:color="auto"/>
        <w:right w:val="none" w:sz="0" w:space="0" w:color="auto"/>
      </w:divBdr>
    </w:div>
    <w:div w:id="805121952">
      <w:bodyDiv w:val="1"/>
      <w:marLeft w:val="0"/>
      <w:marRight w:val="0"/>
      <w:marTop w:val="0"/>
      <w:marBottom w:val="0"/>
      <w:divBdr>
        <w:top w:val="none" w:sz="0" w:space="0" w:color="auto"/>
        <w:left w:val="none" w:sz="0" w:space="0" w:color="auto"/>
        <w:bottom w:val="none" w:sz="0" w:space="0" w:color="auto"/>
        <w:right w:val="none" w:sz="0" w:space="0" w:color="auto"/>
      </w:divBdr>
    </w:div>
    <w:div w:id="1464035305">
      <w:bodyDiv w:val="1"/>
      <w:marLeft w:val="0"/>
      <w:marRight w:val="0"/>
      <w:marTop w:val="0"/>
      <w:marBottom w:val="0"/>
      <w:divBdr>
        <w:top w:val="none" w:sz="0" w:space="0" w:color="auto"/>
        <w:left w:val="none" w:sz="0" w:space="0" w:color="auto"/>
        <w:bottom w:val="none" w:sz="0" w:space="0" w:color="auto"/>
        <w:right w:val="none" w:sz="0" w:space="0" w:color="auto"/>
      </w:divBdr>
    </w:div>
    <w:div w:id="1925141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pringeropen.com/track/pdf/10.1186/s13634-016-0355-x?site=asp-eurasipjournals.springeropen.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cluster.org/sokolenko/2008/11/svitovyj-i-nacionalnyj-dosvid-formuvannyainnovacijnix-klasteriv/" TargetMode="Externa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http://old.niss.gov.ua"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314DF3-F39F-4EAC-BAF8-F6EECF8F5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17352</Words>
  <Characters>9891</Characters>
  <Application>Microsoft Office Word</Application>
  <DocSecurity>0</DocSecurity>
  <Lines>82</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27189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Лора</dc:creator>
  <cp:lastModifiedBy>Лора</cp:lastModifiedBy>
  <cp:revision>2</cp:revision>
  <dcterms:created xsi:type="dcterms:W3CDTF">2018-12-27T17:57:00Z</dcterms:created>
  <dcterms:modified xsi:type="dcterms:W3CDTF">2018-12-27T17:57:00Z</dcterms:modified>
</cp:coreProperties>
</file>