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101E" w:rsidRPr="00E2101E" w:rsidRDefault="0020443C" w:rsidP="00E2101E">
      <w:pPr>
        <w:tabs>
          <w:tab w:val="left" w:pos="90"/>
        </w:tabs>
        <w:spacing w:after="0" w:line="240" w:lineRule="auto"/>
        <w:ind w:right="-154"/>
        <w:jc w:val="both"/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</w:pPr>
      <w:proofErr w:type="spellStart"/>
      <w:r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Назва</w:t>
      </w:r>
      <w:proofErr w:type="spellEnd"/>
      <w:r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конференції</w:t>
      </w:r>
      <w:proofErr w:type="spellEnd"/>
      <w:r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 xml:space="preserve"> - </w:t>
      </w:r>
      <w:r w:rsidR="00E2101E"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 xml:space="preserve">1 </w:t>
      </w:r>
      <w:proofErr w:type="spellStart"/>
      <w:r w:rsidR="00E2101E"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Міжнародна</w:t>
      </w:r>
      <w:proofErr w:type="spellEnd"/>
      <w:r w:rsidR="00E2101E"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="00E2101E"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науково</w:t>
      </w:r>
      <w:proofErr w:type="spellEnd"/>
      <w:r w:rsidR="00E2101E"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lang w:val="uk-UA"/>
        </w:rPr>
        <w:t>-</w:t>
      </w:r>
      <w:r w:rsidR="00E2101E"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 xml:space="preserve">практична </w:t>
      </w:r>
      <w:proofErr w:type="spellStart"/>
      <w:r w:rsidR="00E2101E"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конференція</w:t>
      </w:r>
      <w:proofErr w:type="spellEnd"/>
    </w:p>
    <w:p w:rsidR="0020443C" w:rsidRPr="00E2101E" w:rsidRDefault="00E2101E" w:rsidP="00E2101E">
      <w:pPr>
        <w:tabs>
          <w:tab w:val="left" w:pos="90"/>
        </w:tabs>
        <w:spacing w:after="0" w:line="240" w:lineRule="auto"/>
        <w:ind w:right="-154"/>
        <w:jc w:val="both"/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lang w:val="uk-UA"/>
        </w:rPr>
      </w:pPr>
      <w:r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lang w:val="en-US"/>
        </w:rPr>
        <w:t>«Science, Technology and Industry in the Digital Age».</w:t>
      </w:r>
      <w:r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lang w:val="en-US"/>
        </w:rPr>
        <w:cr/>
      </w:r>
      <w:r w:rsidR="0020443C" w:rsidRPr="00E2101E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lang w:val="uk-UA"/>
        </w:rPr>
        <w:t>Назва секції - Педагогіка, філологія та лінгвістика</w:t>
      </w:r>
    </w:p>
    <w:p w:rsidR="0020443C" w:rsidRPr="00E2101E" w:rsidRDefault="0020443C" w:rsidP="00E210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8"/>
          <w:sz w:val="28"/>
          <w:szCs w:val="28"/>
          <w:lang w:val="uk-UA"/>
        </w:rPr>
      </w:pPr>
    </w:p>
    <w:p w:rsidR="00594B82" w:rsidRDefault="0020443C" w:rsidP="00E210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8"/>
          <w:sz w:val="36"/>
          <w:szCs w:val="36"/>
          <w:lang w:val="uk-UA"/>
        </w:rPr>
      </w:pPr>
      <w:r w:rsidRPr="003D219F">
        <w:rPr>
          <w:rFonts w:ascii="Times New Roman" w:eastAsia="Times New Roman" w:hAnsi="Times New Roman" w:cs="Times New Roman"/>
          <w:b/>
          <w:spacing w:val="8"/>
          <w:sz w:val="36"/>
          <w:szCs w:val="36"/>
          <w:lang w:val="uk-UA"/>
        </w:rPr>
        <w:t>ТЕОРЕТИЧНИЙ АНАЛІЗ СУТНОСТІ ІНШОМОВНОЇ КОМПЕТЕНТНОСТІ У МОНОЛОГІЧНОМУ МОВЛЕННІ</w:t>
      </w:r>
      <w:r w:rsidR="006F1E59" w:rsidRPr="003D219F">
        <w:rPr>
          <w:rFonts w:ascii="Times New Roman" w:eastAsia="Times New Roman" w:hAnsi="Times New Roman" w:cs="Times New Roman"/>
          <w:b/>
          <w:spacing w:val="8"/>
          <w:sz w:val="36"/>
          <w:szCs w:val="36"/>
          <w:lang w:val="uk-UA"/>
        </w:rPr>
        <w:t xml:space="preserve"> ТА ЇЇ КОМПОНЕНТНИЙ СКЛАД</w:t>
      </w:r>
    </w:p>
    <w:p w:rsidR="003D219F" w:rsidRPr="003D219F" w:rsidRDefault="003D219F" w:rsidP="00E210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8"/>
          <w:sz w:val="36"/>
          <w:szCs w:val="36"/>
          <w:lang w:val="uk-UA"/>
        </w:rPr>
      </w:pPr>
    </w:p>
    <w:p w:rsidR="0020443C" w:rsidRPr="00E2101E" w:rsidRDefault="0020443C" w:rsidP="00E2101E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b/>
          <w:bCs/>
          <w:color w:val="000000"/>
          <w:sz w:val="28"/>
          <w:szCs w:val="28"/>
        </w:rPr>
      </w:pPr>
      <w:proofErr w:type="spellStart"/>
      <w:r w:rsidRPr="00E2101E">
        <w:rPr>
          <w:rFonts w:ascii="Times New Roman" w:eastAsia="CenturySchoolbook" w:hAnsi="Times New Roman" w:cs="Times New Roman"/>
          <w:b/>
          <w:bCs/>
          <w:color w:val="000000"/>
          <w:sz w:val="28"/>
          <w:szCs w:val="28"/>
        </w:rPr>
        <w:t>Рогульська</w:t>
      </w:r>
      <w:proofErr w:type="spellEnd"/>
      <w:r w:rsidRPr="00E2101E">
        <w:rPr>
          <w:rFonts w:ascii="Times New Roman" w:eastAsia="CenturySchoolbook" w:hAnsi="Times New Roman" w:cs="Times New Roman"/>
          <w:b/>
          <w:bCs/>
          <w:color w:val="000000"/>
          <w:sz w:val="28"/>
          <w:szCs w:val="28"/>
        </w:rPr>
        <w:t xml:space="preserve"> Оксана </w:t>
      </w:r>
      <w:proofErr w:type="spellStart"/>
      <w:r w:rsidRPr="00E2101E">
        <w:rPr>
          <w:rFonts w:ascii="Times New Roman" w:eastAsia="CenturySchoolbook" w:hAnsi="Times New Roman" w:cs="Times New Roman"/>
          <w:b/>
          <w:bCs/>
          <w:color w:val="000000"/>
          <w:sz w:val="28"/>
          <w:szCs w:val="28"/>
        </w:rPr>
        <w:t>Олександрівна</w:t>
      </w:r>
      <w:proofErr w:type="spellEnd"/>
      <w:r w:rsidRPr="00E2101E">
        <w:rPr>
          <w:rFonts w:ascii="Times New Roman" w:eastAsia="CenturySchoolbook" w:hAnsi="Times New Roman" w:cs="Times New Roman"/>
          <w:b/>
          <w:bCs/>
          <w:color w:val="000000"/>
          <w:sz w:val="28"/>
          <w:szCs w:val="28"/>
        </w:rPr>
        <w:t>,</w:t>
      </w:r>
    </w:p>
    <w:p w:rsidR="0020443C" w:rsidRPr="00E2101E" w:rsidRDefault="0020443C" w:rsidP="00E2101E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color w:val="000000"/>
          <w:sz w:val="28"/>
          <w:szCs w:val="28"/>
        </w:rPr>
      </w:pPr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доктор </w:t>
      </w: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педагогічних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наук, </w:t>
      </w: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професор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,</w:t>
      </w:r>
    </w:p>
    <w:p w:rsidR="0020443C" w:rsidRPr="00E2101E" w:rsidRDefault="0020443C" w:rsidP="00E2101E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color w:val="000000"/>
          <w:sz w:val="28"/>
          <w:szCs w:val="28"/>
        </w:rPr>
      </w:pP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професор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кафедри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іншомовної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освіти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міжкультурної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комунікації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,</w:t>
      </w:r>
    </w:p>
    <w:p w:rsidR="0020443C" w:rsidRPr="00E2101E" w:rsidRDefault="0020443C" w:rsidP="00E2101E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color w:val="000000"/>
          <w:sz w:val="28"/>
          <w:szCs w:val="28"/>
        </w:rPr>
      </w:pP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Хмельницький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національний</w:t>
      </w:r>
      <w:proofErr w:type="spellEnd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101E">
        <w:rPr>
          <w:rFonts w:ascii="Times New Roman" w:eastAsia="CenturySchoolbook" w:hAnsi="Times New Roman" w:cs="Times New Roman"/>
          <w:color w:val="000000"/>
          <w:sz w:val="28"/>
          <w:szCs w:val="28"/>
        </w:rPr>
        <w:t>університет</w:t>
      </w:r>
      <w:proofErr w:type="spellEnd"/>
    </w:p>
    <w:p w:rsidR="0020443C" w:rsidRPr="00E2101E" w:rsidRDefault="00570551" w:rsidP="00E2101E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color w:val="000000"/>
          <w:sz w:val="28"/>
          <w:szCs w:val="28"/>
        </w:rPr>
      </w:pPr>
      <w:hyperlink r:id="rId4" w:history="1">
        <w:r w:rsidR="0020443C" w:rsidRPr="00E2101E">
          <w:rPr>
            <w:rStyle w:val="a4"/>
            <w:rFonts w:ascii="Times New Roman" w:eastAsia="CenturySchoolbook" w:hAnsi="Times New Roman" w:cs="Times New Roman"/>
            <w:sz w:val="28"/>
            <w:szCs w:val="28"/>
          </w:rPr>
          <w:t>oxana.rogulska@gmail.com</w:t>
        </w:r>
      </w:hyperlink>
    </w:p>
    <w:p w:rsidR="0020443C" w:rsidRPr="00E2101E" w:rsidRDefault="0020443C" w:rsidP="00E2101E">
      <w:pPr>
        <w:spacing w:after="0" w:line="240" w:lineRule="auto"/>
        <w:jc w:val="center"/>
        <w:rPr>
          <w:rFonts w:ascii="Times New Roman" w:hAnsi="Times New Roman" w:cs="Times New Roman"/>
          <w:b/>
          <w:spacing w:val="8"/>
          <w:sz w:val="28"/>
          <w:szCs w:val="28"/>
        </w:rPr>
      </w:pPr>
    </w:p>
    <w:p w:rsidR="00594B82" w:rsidRPr="00E2101E" w:rsidRDefault="00057E9F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>Говоріння –</w:t>
      </w:r>
      <w:r w:rsidR="00BD59CC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ид мовленнєвої діяльності, що </w:t>
      </w:r>
      <w:r w:rsidR="00BD59CC" w:rsidRPr="00E2101E">
        <w:rPr>
          <w:rFonts w:ascii="Times New Roman" w:hAnsi="Times New Roman" w:cs="Times New Roman"/>
          <w:sz w:val="28"/>
          <w:szCs w:val="28"/>
          <w:lang w:val="uk-UA"/>
        </w:rPr>
        <w:t>пов'язаний із переда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="00BD59CC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нням 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різних видів </w:t>
      </w:r>
      <w:r w:rsidR="00BD59CC" w:rsidRPr="00E2101E">
        <w:rPr>
          <w:rFonts w:ascii="Times New Roman" w:hAnsi="Times New Roman" w:cs="Times New Roman"/>
          <w:sz w:val="28"/>
          <w:szCs w:val="28"/>
          <w:lang w:val="uk-UA"/>
        </w:rPr>
        <w:t>усних повідомлень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>від мовця до слухача. Якщо у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повсякденному ж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итті людина в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>исловлюється лише за потреби,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то 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під час</w:t>
      </w:r>
      <w:r w:rsidR="00F6063A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навчання така потреба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штучно генерується викладачем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>, а завдання</w:t>
      </w:r>
      <w:r w:rsidR="00BD59CC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виконує функцію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«спуско</w:t>
      </w:r>
      <w:r w:rsidR="00BD59CC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вого механізму», що стимулює 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>висловле</w:t>
      </w:r>
      <w:r w:rsidR="00BD59CC" w:rsidRPr="00E2101E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D59CC" w:rsidRPr="00E2101E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F6063A" w:rsidRPr="00E2101E">
        <w:rPr>
          <w:rFonts w:ascii="Times New Roman" w:hAnsi="Times New Roman" w:cs="Times New Roman"/>
          <w:sz w:val="28"/>
          <w:szCs w:val="28"/>
          <w:lang w:val="uk-UA"/>
        </w:rPr>
        <w:t>ормування компетентності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у говорінні є довгим та поетапним процесом, який включає поступовий прогрес від здатності сформулювати окрему ідею в одному реченні до складання більш розго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рнутих та складних </w:t>
      </w:r>
      <w:r w:rsidR="00B6077D" w:rsidRPr="001451C3">
        <w:rPr>
          <w:rFonts w:ascii="Times New Roman" w:hAnsi="Times New Roman" w:cs="Times New Roman"/>
          <w:sz w:val="28"/>
          <w:szCs w:val="28"/>
          <w:lang w:val="uk-UA"/>
        </w:rPr>
        <w:t>висловлювань</w:t>
      </w:r>
      <w:r w:rsidR="00594B82" w:rsidRPr="001451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1C3" w:rsidRPr="001451C3">
        <w:rPr>
          <w:rFonts w:ascii="Times New Roman" w:hAnsi="Times New Roman" w:cs="Times New Roman"/>
          <w:sz w:val="28"/>
          <w:szCs w:val="28"/>
          <w:lang w:val="uk-UA"/>
        </w:rPr>
        <w:t>[2; 7</w:t>
      </w:r>
      <w:r w:rsidR="00594B82" w:rsidRPr="001451C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65A7" w:rsidRPr="00E2101E" w:rsidRDefault="00FA65A7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>Говоріння як продуктивний вид мовленнєвої діяльності характеризуєть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>ся такими основними ознаками: вмотивованість (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внут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рішня потреба у спілкуванні); 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актив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ність (зовнішня і внутрішня); 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цілеспрямованість (підпор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ядкованість практичній меті); </w:t>
      </w:r>
      <w:proofErr w:type="spellStart"/>
      <w:r w:rsidRPr="00E2101E">
        <w:rPr>
          <w:rFonts w:ascii="Times New Roman" w:hAnsi="Times New Roman" w:cs="Times New Roman"/>
          <w:sz w:val="28"/>
          <w:szCs w:val="28"/>
          <w:lang w:val="uk-UA"/>
        </w:rPr>
        <w:t>ситуативність</w:t>
      </w:r>
      <w:proofErr w:type="spellEnd"/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(співвіднесеність змісту та </w:t>
      </w:r>
      <w:proofErr w:type="spellStart"/>
      <w:r w:rsidRPr="00E2101E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оформлення висловлю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вання з умовами спілкування); </w:t>
      </w:r>
      <w:proofErr w:type="spellStart"/>
      <w:r w:rsidRPr="00E2101E">
        <w:rPr>
          <w:rFonts w:ascii="Times New Roman" w:hAnsi="Times New Roman" w:cs="Times New Roman"/>
          <w:sz w:val="28"/>
          <w:szCs w:val="28"/>
          <w:lang w:val="uk-UA"/>
        </w:rPr>
        <w:t>евристичність</w:t>
      </w:r>
      <w:proofErr w:type="spellEnd"/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(спонтанність, непередбачуваність мовленнєвих дій,</w:t>
      </w:r>
      <w:r w:rsidR="000B181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їх залежність від ситуації); </w:t>
      </w:r>
      <w:r w:rsidR="001451C3">
        <w:rPr>
          <w:rFonts w:ascii="Times New Roman" w:hAnsi="Times New Roman" w:cs="Times New Roman"/>
          <w:sz w:val="28"/>
          <w:szCs w:val="28"/>
          <w:lang w:val="uk-UA"/>
        </w:rPr>
        <w:t>темп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1C3">
        <w:rPr>
          <w:rFonts w:ascii="Times New Roman" w:hAnsi="Times New Roman" w:cs="Times New Roman"/>
          <w:sz w:val="28"/>
          <w:szCs w:val="28"/>
          <w:lang w:val="uk-UA"/>
        </w:rPr>
        <w:t>[8</w:t>
      </w:r>
      <w:r w:rsidR="001451C3" w:rsidRPr="001451C3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451C3" w:rsidRDefault="0020443C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>оворіння проявляється у двох головних формах: ді</w:t>
      </w:r>
      <w:r w:rsidR="00F6063A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алог та монолог. </w:t>
      </w:r>
      <w:r w:rsidR="00144D69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Як стверджує Л. </w:t>
      </w:r>
      <w:proofErr w:type="spellStart"/>
      <w:r w:rsidR="00144D69" w:rsidRPr="00E2101E">
        <w:rPr>
          <w:rFonts w:ascii="Times New Roman" w:hAnsi="Times New Roman" w:cs="Times New Roman"/>
          <w:sz w:val="28"/>
          <w:szCs w:val="28"/>
          <w:lang w:val="uk-UA"/>
        </w:rPr>
        <w:t>Лукіна</w:t>
      </w:r>
      <w:proofErr w:type="spellEnd"/>
      <w:r w:rsidR="00144D69" w:rsidRPr="00E2101E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FA65A7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онологічні висловлювання як і репліки діалогу, мають бути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  <w:lang w:val="uk-UA"/>
        </w:rPr>
        <w:t>логічно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пов’язаними із загальним контекстом розмови за допомогою спеціальних лінгвістичних засобів (мовленнєвих кліше, які вживаються для вступу в розмову, вираження згоди/незгоди, заперечення тощо). </w:t>
      </w:r>
      <w:r w:rsidR="00FA65A7" w:rsidRPr="00E2101E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відміну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монологу,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монологічне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є контекстно-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ситуативним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монологічного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характерні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тема та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ідея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композицію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послідовність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логічність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вираження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думок.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фраза в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монолозі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FA65A7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65A7" w:rsidRPr="00E2101E">
        <w:rPr>
          <w:rFonts w:ascii="Times New Roman" w:hAnsi="Times New Roman" w:cs="Times New Roman"/>
          <w:sz w:val="28"/>
          <w:szCs w:val="28"/>
        </w:rPr>
        <w:t>мовленнєв</w:t>
      </w:r>
      <w:r w:rsidR="001451C3">
        <w:rPr>
          <w:rFonts w:ascii="Times New Roman" w:hAnsi="Times New Roman" w:cs="Times New Roman"/>
          <w:sz w:val="28"/>
          <w:szCs w:val="28"/>
        </w:rPr>
        <w:t>ого</w:t>
      </w:r>
      <w:proofErr w:type="spellEnd"/>
      <w:r w:rsidR="00145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51C3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="001451C3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="001451C3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="001451C3">
        <w:rPr>
          <w:rFonts w:ascii="Times New Roman" w:hAnsi="Times New Roman" w:cs="Times New Roman"/>
          <w:sz w:val="28"/>
          <w:szCs w:val="28"/>
        </w:rPr>
        <w:t xml:space="preserve"> говорить </w:t>
      </w:r>
      <w:r w:rsidR="001451C3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="001451C3" w:rsidRPr="001451C3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1451C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23299" w:rsidRPr="00E2101E" w:rsidRDefault="006F1E59" w:rsidP="00145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>Цікавими є трактування даного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поняття</w:t>
      </w:r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науковцями.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23299" w:rsidRPr="00E2101E">
        <w:rPr>
          <w:rFonts w:ascii="Times New Roman" w:hAnsi="Times New Roman" w:cs="Times New Roman"/>
          <w:sz w:val="28"/>
          <w:szCs w:val="28"/>
          <w:lang w:val="uk-UA"/>
        </w:rPr>
        <w:t>онологічне мовлення</w:t>
      </w:r>
      <w:r w:rsidR="00F92DA1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(далі ММ) </w:t>
      </w:r>
      <w:r w:rsidR="001D3EBB" w:rsidRPr="00E2101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>усномовленнєвою</w:t>
      </w:r>
      <w:proofErr w:type="spellEnd"/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формою спілкування, що передбачає зв’язне і неперервне висловлювання однієї особи, яке звернене до одного або декількох слухачів, співрозмовників (іноді – до самого себе) 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(О. </w:t>
      </w:r>
      <w:proofErr w:type="spellStart"/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>Бігич</w:t>
      </w:r>
      <w:proofErr w:type="spellEnd"/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F92DA1" w:rsidRPr="00E2101E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="0020443C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є результатом внутрішнього мовлення, яке людина використовує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для формулювання власних думок (</w:t>
      </w:r>
      <w:r w:rsidR="00DC1937" w:rsidRPr="00E2101E">
        <w:rPr>
          <w:rFonts w:ascii="Times New Roman" w:hAnsi="Times New Roman" w:cs="Times New Roman"/>
          <w:sz w:val="28"/>
          <w:szCs w:val="28"/>
          <w:lang w:val="uk-UA"/>
        </w:rPr>
        <w:t>Л. Виготський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F92DA1" w:rsidRPr="00E2101E">
        <w:rPr>
          <w:rFonts w:ascii="Times New Roman" w:hAnsi="Times New Roman" w:cs="Times New Roman"/>
          <w:sz w:val="28"/>
          <w:szCs w:val="28"/>
          <w:lang w:val="uk-UA"/>
        </w:rPr>
        <w:t>ММ це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процес послідовного викладу думок, що є результатом підготовленої або і</w:t>
      </w:r>
      <w:r w:rsidR="00023299" w:rsidRPr="00E2101E">
        <w:rPr>
          <w:rFonts w:ascii="Times New Roman" w:hAnsi="Times New Roman" w:cs="Times New Roman"/>
          <w:sz w:val="28"/>
          <w:szCs w:val="28"/>
          <w:lang w:val="uk-UA"/>
        </w:rPr>
        <w:t>мпровізованої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мовця (</w:t>
      </w:r>
      <w:r w:rsidR="0020443C" w:rsidRPr="00E2101E">
        <w:rPr>
          <w:rFonts w:ascii="Times New Roman" w:hAnsi="Times New Roman" w:cs="Times New Roman"/>
          <w:sz w:val="28"/>
          <w:szCs w:val="28"/>
          <w:lang w:val="uk-UA"/>
        </w:rPr>
        <w:t>І. Зимня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F92DA1" w:rsidRPr="00E2101E">
        <w:rPr>
          <w:rFonts w:ascii="Times New Roman" w:hAnsi="Times New Roman" w:cs="Times New Roman"/>
          <w:sz w:val="28"/>
          <w:szCs w:val="28"/>
          <w:lang w:val="uk-UA"/>
        </w:rPr>
        <w:lastRenderedPageBreak/>
        <w:t>ММ</w:t>
      </w:r>
      <w:r w:rsidR="00DC1937" w:rsidRPr="00E2101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це результат свідомого процесу, у якому мовець висловлює свою суб’єктивну думку, організовану в </w:t>
      </w:r>
      <w:proofErr w:type="spellStart"/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>логічно</w:t>
      </w:r>
      <w:proofErr w:type="spellEnd"/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завершений текст (</w:t>
      </w:r>
      <w:r w:rsidR="00144D69" w:rsidRPr="00E2101E">
        <w:rPr>
          <w:rFonts w:ascii="Times New Roman" w:hAnsi="Times New Roman" w:cs="Times New Roman"/>
          <w:sz w:val="28"/>
          <w:szCs w:val="28"/>
          <w:lang w:val="uk-UA"/>
        </w:rPr>
        <w:t>О. </w:t>
      </w:r>
      <w:r w:rsidR="0020443C" w:rsidRPr="00E2101E">
        <w:rPr>
          <w:rFonts w:ascii="Times New Roman" w:hAnsi="Times New Roman" w:cs="Times New Roman"/>
          <w:sz w:val="28"/>
          <w:szCs w:val="28"/>
          <w:lang w:val="uk-UA"/>
        </w:rPr>
        <w:t>Скрипник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92DA1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; ММ </w:t>
      </w:r>
      <w:r w:rsidR="0020443C" w:rsidRPr="00E2101E">
        <w:rPr>
          <w:rFonts w:ascii="Times New Roman" w:hAnsi="Times New Roman" w:cs="Times New Roman"/>
          <w:sz w:val="28"/>
          <w:szCs w:val="28"/>
          <w:lang w:val="uk-UA"/>
        </w:rPr>
        <w:t>це мовлення, в якому говорить одна особа, а інші с</w:t>
      </w:r>
      <w:r w:rsidR="00F92DA1" w:rsidRPr="00E2101E">
        <w:rPr>
          <w:rFonts w:ascii="Times New Roman" w:hAnsi="Times New Roman" w:cs="Times New Roman"/>
          <w:sz w:val="28"/>
          <w:szCs w:val="28"/>
          <w:lang w:val="uk-UA"/>
        </w:rPr>
        <w:t>лухають і сприймають</w:t>
      </w:r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C1937" w:rsidRPr="00E2101E">
        <w:rPr>
          <w:rFonts w:ascii="Times New Roman" w:hAnsi="Times New Roman" w:cs="Times New Roman"/>
          <w:sz w:val="28"/>
          <w:szCs w:val="28"/>
          <w:lang w:val="uk-UA"/>
        </w:rPr>
        <w:t>В. </w:t>
      </w:r>
      <w:proofErr w:type="spellStart"/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>Москалець</w:t>
      </w:r>
      <w:proofErr w:type="spellEnd"/>
      <w:r w:rsidR="00B6077D" w:rsidRPr="00E2101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451C3">
        <w:rPr>
          <w:rFonts w:ascii="Times New Roman" w:hAnsi="Times New Roman" w:cs="Times New Roman"/>
          <w:sz w:val="28"/>
          <w:szCs w:val="28"/>
          <w:lang w:val="uk-UA"/>
        </w:rPr>
        <w:t xml:space="preserve"> [2; 7</w:t>
      </w:r>
      <w:r w:rsidR="001451C3" w:rsidRPr="001451C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4D7362" w:rsidRPr="00E2101E" w:rsidRDefault="001D3EBB" w:rsidP="00145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>Поняття «іншомовна компетентність в монологічному мовленні»</w:t>
      </w:r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(далі ІКММ)</w:t>
      </w:r>
      <w:r w:rsidR="00070A6B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у науковій літературі розглядається як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E2101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="00144D69" w:rsidRPr="00E2101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датність людини адекватно та доречно висловлювати свої думки, наміри та бажання у формі розгорнутого мовлення (доповіді, лекції, пояснення) іноземною мовою, використовуючи як </w:t>
      </w:r>
      <w:proofErr w:type="spellStart"/>
      <w:r w:rsidR="00144D69" w:rsidRPr="00E2101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мовні</w:t>
      </w:r>
      <w:proofErr w:type="spellEnd"/>
      <w:r w:rsidR="00144D69" w:rsidRPr="00E2101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(слова, граматика), так і позамовні (міміка, жести) засоби виразності</w:t>
      </w:r>
      <w:r w:rsidR="001575EB" w:rsidRPr="00E2101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9637F" w:rsidRPr="00E2101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(Л. Морська</w:t>
      </w:r>
      <w:r w:rsidR="001575EB" w:rsidRPr="00E2101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); </w:t>
      </w:r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реалізувати </w:t>
      </w:r>
      <w:proofErr w:type="spellStart"/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>усномовленнєву</w:t>
      </w:r>
      <w:proofErr w:type="spellEnd"/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комунікацію у монологічній формі в </w:t>
      </w:r>
      <w:proofErr w:type="spellStart"/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>життєво</w:t>
      </w:r>
      <w:proofErr w:type="spellEnd"/>
      <w:r w:rsidR="002C5841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важливих для певного віку галузях і ситуаціях відповідно до комунікативного завдання та </w:t>
      </w:r>
      <w:r w:rsidR="00023299" w:rsidRPr="00E2101E">
        <w:rPr>
          <w:rFonts w:ascii="Times New Roman" w:hAnsi="Times New Roman" w:cs="Times New Roman"/>
          <w:sz w:val="28"/>
          <w:szCs w:val="28"/>
          <w:lang w:val="uk-UA"/>
        </w:rPr>
        <w:t>передбачає вміння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планувати, здійснювати і коригувати власну комунікативну поведінку під час </w:t>
      </w:r>
      <w:r w:rsidR="00023299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продукування 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>іншомовного мовлення у різних типах монологічних висловлювань відповідно до</w:t>
      </w:r>
      <w:r w:rsidR="00594B82" w:rsidRPr="00E2101E">
        <w:rPr>
          <w:rFonts w:ascii="Times New Roman" w:hAnsi="Times New Roman" w:cs="Times New Roman"/>
          <w:sz w:val="28"/>
          <w:szCs w:val="28"/>
        </w:rPr>
        <w:t> 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>конкретної ситуації спілкування (контексту), мовленнєвого завдання й</w:t>
      </w:r>
      <w:r w:rsidR="00594B82" w:rsidRPr="00E2101E">
        <w:rPr>
          <w:rFonts w:ascii="Times New Roman" w:hAnsi="Times New Roman" w:cs="Times New Roman"/>
          <w:sz w:val="28"/>
          <w:szCs w:val="28"/>
        </w:rPr>
        <w:t> 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>комунікативного наміру та згідно правил спілкування у цільовій н</w:t>
      </w:r>
      <w:r w:rsidR="00023299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аціонально-культурній спільноті </w:t>
      </w:r>
      <w:r w:rsidR="00144D69" w:rsidRPr="00E2101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О. </w:t>
      </w:r>
      <w:proofErr w:type="spellStart"/>
      <w:r w:rsidR="00144D69" w:rsidRPr="00E2101E">
        <w:rPr>
          <w:rFonts w:ascii="Times New Roman" w:hAnsi="Times New Roman" w:cs="Times New Roman"/>
          <w:sz w:val="28"/>
          <w:szCs w:val="28"/>
          <w:lang w:val="uk-UA"/>
        </w:rPr>
        <w:t>Бігіч</w:t>
      </w:r>
      <w:proofErr w:type="spellEnd"/>
      <w:r w:rsidR="00144D69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результат мовленнєвої діяльності, в якій відображаються соціокультурні знання, </w:t>
      </w:r>
      <w:proofErr w:type="spellStart"/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навички та мовленнєві уміння </w:t>
      </w:r>
      <w:r w:rsidR="00DC1937" w:rsidRPr="00E2101E">
        <w:rPr>
          <w:rFonts w:ascii="Times New Roman" w:hAnsi="Times New Roman" w:cs="Times New Roman"/>
          <w:sz w:val="28"/>
          <w:szCs w:val="28"/>
          <w:lang w:val="uk-UA"/>
        </w:rPr>
        <w:t>(С. </w:t>
      </w:r>
      <w:r w:rsidR="0079637F" w:rsidRPr="00E2101E">
        <w:rPr>
          <w:rFonts w:ascii="Times New Roman" w:hAnsi="Times New Roman" w:cs="Times New Roman"/>
          <w:sz w:val="28"/>
          <w:szCs w:val="28"/>
          <w:lang w:val="uk-UA"/>
        </w:rPr>
        <w:t>Ніколаєва</w:t>
      </w:r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); вміння створювати висловлювання відповідно до поставленої комунікативної мети, дотримуючись логіки, стилю та </w:t>
      </w:r>
      <w:proofErr w:type="spellStart"/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правильності. (</w:t>
      </w:r>
      <w:r w:rsidR="00DC1937" w:rsidRPr="00E2101E">
        <w:rPr>
          <w:rFonts w:ascii="Times New Roman" w:hAnsi="Times New Roman" w:cs="Times New Roman"/>
          <w:sz w:val="28"/>
          <w:szCs w:val="28"/>
          <w:lang w:val="uk-UA"/>
        </w:rPr>
        <w:t>О. </w:t>
      </w:r>
      <w:r w:rsidR="0079637F" w:rsidRPr="00E2101E">
        <w:rPr>
          <w:rFonts w:ascii="Times New Roman" w:hAnsi="Times New Roman" w:cs="Times New Roman"/>
          <w:sz w:val="28"/>
          <w:szCs w:val="28"/>
          <w:lang w:val="uk-UA"/>
        </w:rPr>
        <w:t>Комар</w:t>
      </w:r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F628E" w:rsidRPr="00E210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інтегрувати </w:t>
      </w:r>
      <w:proofErr w:type="spellStart"/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знання з практичними навичками для створення послідовного і цілеспрямованого висловлювання</w:t>
      </w:r>
      <w:r w:rsidR="00896136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(Л. Панова</w:t>
      </w:r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); здатність висловлювати думки в послідовному і логічному вигляді, демонструючи адекватний </w:t>
      </w:r>
      <w:proofErr w:type="spellStart"/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proofErr w:type="spellEnd"/>
      <w:r w:rsidR="004D736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рівень і соціокультурну обізнаність </w:t>
      </w:r>
      <w:r w:rsidR="00DC1937" w:rsidRPr="00E2101E">
        <w:rPr>
          <w:rFonts w:ascii="Times New Roman" w:hAnsi="Times New Roman" w:cs="Times New Roman"/>
          <w:sz w:val="28"/>
          <w:szCs w:val="28"/>
          <w:lang w:val="uk-UA"/>
        </w:rPr>
        <w:t>(О. </w:t>
      </w:r>
      <w:proofErr w:type="spellStart"/>
      <w:r w:rsidR="00896136" w:rsidRPr="00E2101E">
        <w:rPr>
          <w:rFonts w:ascii="Times New Roman" w:hAnsi="Times New Roman" w:cs="Times New Roman"/>
          <w:sz w:val="28"/>
          <w:szCs w:val="28"/>
          <w:lang w:val="uk-UA"/>
        </w:rPr>
        <w:t>Тарнопольський</w:t>
      </w:r>
      <w:proofErr w:type="spellEnd"/>
      <w:r w:rsidR="001451C3">
        <w:rPr>
          <w:rFonts w:ascii="Times New Roman" w:hAnsi="Times New Roman" w:cs="Times New Roman"/>
          <w:sz w:val="28"/>
          <w:szCs w:val="28"/>
          <w:lang w:val="uk-UA"/>
        </w:rPr>
        <w:t>) [1; 3; 5; 6; 7</w:t>
      </w:r>
      <w:r w:rsidR="001451C3" w:rsidRPr="001451C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C52C80" w:rsidRPr="00E2101E" w:rsidRDefault="00594B82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Науковці О. </w:t>
      </w:r>
      <w:proofErr w:type="spellStart"/>
      <w:r w:rsidRPr="00E2101E">
        <w:rPr>
          <w:rFonts w:ascii="Times New Roman" w:hAnsi="Times New Roman" w:cs="Times New Roman"/>
          <w:sz w:val="28"/>
          <w:szCs w:val="28"/>
          <w:lang w:val="uk-UA"/>
        </w:rPr>
        <w:t>Бігич</w:t>
      </w:r>
      <w:proofErr w:type="spellEnd"/>
      <w:r w:rsidRPr="00E2101E">
        <w:rPr>
          <w:rFonts w:ascii="Times New Roman" w:hAnsi="Times New Roman" w:cs="Times New Roman"/>
          <w:sz w:val="28"/>
          <w:szCs w:val="28"/>
          <w:lang w:val="uk-UA"/>
        </w:rPr>
        <w:t>, Н. Бориско, Г. Борецька</w:t>
      </w:r>
      <w:r w:rsidR="00C52C80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структуру іншомовної компетентності в монологічному мовленні, визначили такі її компоненти: </w:t>
      </w:r>
      <w:r w:rsidR="00A70234" w:rsidRPr="00E2101E">
        <w:rPr>
          <w:rFonts w:ascii="Times New Roman" w:hAnsi="Times New Roman" w:cs="Times New Roman"/>
          <w:i/>
          <w:sz w:val="28"/>
          <w:szCs w:val="28"/>
          <w:lang w:val="uk-UA"/>
        </w:rPr>
        <w:t>знання, у</w:t>
      </w:r>
      <w:r w:rsidRPr="00E2101E">
        <w:rPr>
          <w:rFonts w:ascii="Times New Roman" w:hAnsi="Times New Roman" w:cs="Times New Roman"/>
          <w:i/>
          <w:sz w:val="28"/>
          <w:szCs w:val="28"/>
          <w:lang w:val="uk-UA"/>
        </w:rPr>
        <w:t>міння, нав</w:t>
      </w:r>
      <w:r w:rsidR="00730A5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ички та комунікативні здібності (Рис. </w:t>
      </w:r>
      <w:r w:rsidR="001451C3">
        <w:rPr>
          <w:rFonts w:ascii="Times New Roman" w:hAnsi="Times New Roman" w:cs="Times New Roman"/>
          <w:i/>
          <w:sz w:val="28"/>
          <w:szCs w:val="28"/>
          <w:lang w:val="uk-UA"/>
        </w:rPr>
        <w:t>1.</w:t>
      </w:r>
      <w:r w:rsidR="00730A52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</w:p>
    <w:p w:rsidR="00C77043" w:rsidRPr="00E2101E" w:rsidRDefault="00C52C80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їх </w:t>
      </w:r>
      <w:proofErr w:type="spellStart"/>
      <w:r w:rsidRPr="00E2101E">
        <w:rPr>
          <w:rFonts w:ascii="Times New Roman" w:hAnsi="Times New Roman" w:cs="Times New Roman"/>
          <w:sz w:val="28"/>
          <w:szCs w:val="28"/>
          <w:lang w:val="uk-UA"/>
        </w:rPr>
        <w:t>детельніше</w:t>
      </w:r>
      <w:proofErr w:type="spellEnd"/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Першим структурним компонентом ІКММ є </w:t>
      </w:r>
      <w:r w:rsidR="00C77043" w:rsidRPr="00E2101E">
        <w:rPr>
          <w:rFonts w:ascii="Times New Roman" w:hAnsi="Times New Roman" w:cs="Times New Roman"/>
          <w:i/>
          <w:sz w:val="28"/>
          <w:szCs w:val="28"/>
          <w:lang w:val="uk-UA"/>
        </w:rPr>
        <w:t>знання</w:t>
      </w:r>
      <w:r w:rsidR="00A70234" w:rsidRPr="00E2101E">
        <w:rPr>
          <w:rFonts w:ascii="Times New Roman" w:hAnsi="Times New Roman" w:cs="Times New Roman"/>
          <w:sz w:val="28"/>
          <w:szCs w:val="28"/>
          <w:lang w:val="uk-UA"/>
        </w:rPr>
        <w:t>, які в свою чергу п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оділяються на </w:t>
      </w:r>
      <w:r w:rsidR="00C77043" w:rsidRPr="00E2101E">
        <w:rPr>
          <w:rFonts w:ascii="Times New Roman" w:hAnsi="Times New Roman" w:cs="Times New Roman"/>
          <w:i/>
          <w:sz w:val="28"/>
          <w:szCs w:val="28"/>
          <w:lang w:val="uk-UA"/>
        </w:rPr>
        <w:t>декларативні</w:t>
      </w:r>
      <w:r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(знання про типи монологів та їх особливості; невербальні опори; різні стратегії в монологічному мовленні; значення </w:t>
      </w:r>
      <w:proofErr w:type="spellStart"/>
      <w:r w:rsidRPr="00E2101E">
        <w:rPr>
          <w:rFonts w:ascii="Times New Roman" w:hAnsi="Times New Roman" w:cs="Times New Roman"/>
          <w:sz w:val="28"/>
          <w:szCs w:val="28"/>
          <w:lang w:val="uk-UA"/>
        </w:rPr>
        <w:t>паралінгвістичних</w:t>
      </w:r>
      <w:proofErr w:type="spellEnd"/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елементів)</w:t>
      </w:r>
      <w:r w:rsidR="00C77043"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процедурні</w:t>
      </w:r>
      <w:r w:rsidR="00A70234"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70234" w:rsidRPr="00E2101E">
        <w:rPr>
          <w:rFonts w:ascii="Times New Roman" w:hAnsi="Times New Roman" w:cs="Times New Roman"/>
          <w:sz w:val="28"/>
          <w:szCs w:val="28"/>
          <w:lang w:val="uk-UA"/>
        </w:rPr>
        <w:t>(знання поведінки носіїв мовлення; знання та застосування причинно-наслідкового зв’язку; знання засобів невербальної комунікації  тощо)</w:t>
      </w:r>
      <w:r w:rsidR="00C77043" w:rsidRPr="00E2101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1202B6" w:rsidRPr="00E2101E" w:rsidRDefault="00A70234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>Наступним компонентом ІКММ є</w:t>
      </w:r>
      <w:r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уміння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8F628E" w:rsidRPr="00E2101E">
        <w:rPr>
          <w:rFonts w:ascii="Times New Roman" w:hAnsi="Times New Roman" w:cs="Times New Roman"/>
          <w:sz w:val="28"/>
          <w:szCs w:val="28"/>
          <w:lang w:val="uk-UA"/>
        </w:rPr>
        <w:t>передбачають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правильне використання різних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мовле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ннєвих засобів 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>для донесення своєї думки під час говоріння.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Науковці виокремлюють: </w:t>
      </w:r>
      <w:r w:rsidRPr="00E2101E">
        <w:rPr>
          <w:rFonts w:ascii="Times New Roman" w:hAnsi="Times New Roman" w:cs="Times New Roman"/>
          <w:i/>
          <w:sz w:val="28"/>
          <w:szCs w:val="28"/>
          <w:lang w:val="uk-UA"/>
        </w:rPr>
        <w:t>загальні у</w:t>
      </w:r>
      <w:r w:rsidR="001575EB"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міння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передбачають уміння 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передавати основний сенс прочитаного або прослуханого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процесі ММ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уміння 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інтегрувати різні мовленнєві моделі відповідно до поставленої мети; 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уміння 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писувати зображення чи ситуацію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4B82" w:rsidRPr="00E2101E">
        <w:rPr>
          <w:rFonts w:ascii="Times New Roman" w:hAnsi="Times New Roman" w:cs="Times New Roman"/>
          <w:i/>
          <w:sz w:val="28"/>
          <w:szCs w:val="28"/>
          <w:lang w:val="uk-UA"/>
        </w:rPr>
        <w:t>спеціальні</w:t>
      </w:r>
      <w:r w:rsidR="001575EB"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(уміння поєднувати кілька мовленнєвих зразків у логічну послідовність, дотримуючись певної схеми; уміння інтегрувати матеріал суміжних тем для поглиблення основної теми, комбінуючи та змінюючи структуру матеріалу як за змістом, так і за формою; уміння ефективно застосовувати </w:t>
      </w:r>
      <w:proofErr w:type="spellStart"/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proofErr w:type="spellEnd"/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матеріал (лексичний і граматичний) з конкретної теми, розширюючи мовлення відповідно до рівня підготовки учня та року навчання)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94B82"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інтелектуальні</w:t>
      </w:r>
      <w:r w:rsidR="001575EB"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(передбачають правильність та точність формулювання, планування та коригування різних висловлювань)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94B82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4B82" w:rsidRPr="00E2101E">
        <w:rPr>
          <w:rFonts w:ascii="Times New Roman" w:hAnsi="Times New Roman" w:cs="Times New Roman"/>
          <w:i/>
          <w:sz w:val="28"/>
          <w:szCs w:val="28"/>
          <w:lang w:val="uk-UA"/>
        </w:rPr>
        <w:t>організаційні</w:t>
      </w:r>
      <w:r w:rsidR="001575EB"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lastRenderedPageBreak/>
        <w:t>(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уміння </w:t>
      </w:r>
      <w:proofErr w:type="spellStart"/>
      <w:r w:rsidRPr="00E2101E">
        <w:rPr>
          <w:rFonts w:ascii="Times New Roman" w:hAnsi="Times New Roman" w:cs="Times New Roman"/>
          <w:sz w:val="28"/>
          <w:szCs w:val="28"/>
          <w:lang w:val="uk-UA"/>
        </w:rPr>
        <w:t>самоорганізовуватися</w:t>
      </w:r>
      <w:proofErr w:type="spellEnd"/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та самостійно навчатися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813D6"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94B82" w:rsidRPr="00E210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компенсаторні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(вміння знаходити рішення в умовах дефіциту з</w:t>
      </w:r>
      <w:r w:rsidR="009813D6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асобів мовлення, а саме: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передати зна</w:t>
      </w:r>
      <w:r w:rsidR="009813D6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чення незнайомого слова;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описувати через фізичні властив</w:t>
      </w:r>
      <w:r w:rsidR="009813D6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ості та специфічні риси; 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використовувати невербальні засоби спі</w:t>
      </w:r>
      <w:r w:rsidR="009813D6" w:rsidRPr="00E2101E">
        <w:rPr>
          <w:rFonts w:ascii="Times New Roman" w:hAnsi="Times New Roman" w:cs="Times New Roman"/>
          <w:sz w:val="28"/>
          <w:szCs w:val="28"/>
          <w:lang w:val="uk-UA"/>
        </w:rPr>
        <w:t>лкування (жести, міміка);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перефразовувати думку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575EB" w:rsidRPr="00E210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4B82" w:rsidRDefault="00594B82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>Наступним компонентом є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7043" w:rsidRPr="00E2101E">
        <w:rPr>
          <w:rFonts w:ascii="Times New Roman" w:hAnsi="Times New Roman" w:cs="Times New Roman"/>
          <w:i/>
          <w:sz w:val="28"/>
          <w:szCs w:val="28"/>
          <w:lang w:val="uk-UA"/>
        </w:rPr>
        <w:t>навички: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101E">
        <w:rPr>
          <w:rFonts w:ascii="Times New Roman" w:hAnsi="Times New Roman" w:cs="Times New Roman"/>
          <w:i/>
          <w:sz w:val="28"/>
          <w:szCs w:val="28"/>
          <w:lang w:val="uk-UA"/>
        </w:rPr>
        <w:t>лексичні, фонетичні та граматичні.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Розвинені </w:t>
      </w:r>
      <w:r w:rsidR="00C77043" w:rsidRPr="00E2101E">
        <w:rPr>
          <w:rFonts w:ascii="Times New Roman" w:hAnsi="Times New Roman" w:cs="Times New Roman"/>
          <w:i/>
          <w:sz w:val="28"/>
          <w:szCs w:val="28"/>
          <w:lang w:val="uk-UA"/>
        </w:rPr>
        <w:t>лексичні, фонетичні та граматичні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навички допомагають мовцю</w:t>
      </w:r>
      <w:r w:rsidR="00A70234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автоматично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виконувати</w:t>
      </w:r>
      <w:r w:rsidR="00A70234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мовленнєві операції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та краще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зосередитися на змісті свого висловлювання.</w:t>
      </w:r>
    </w:p>
    <w:p w:rsidR="001451C3" w:rsidRDefault="001451C3" w:rsidP="0057055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25B824F5" wp14:editId="246E81B4">
            <wp:extent cx="6120765" cy="698627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6986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451C3" w:rsidRPr="00570551" w:rsidRDefault="00570551" w:rsidP="0057055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1C3">
        <w:rPr>
          <w:rFonts w:ascii="Times New Roman" w:hAnsi="Times New Roman" w:cs="Times New Roman"/>
          <w:sz w:val="24"/>
          <w:szCs w:val="24"/>
          <w:lang w:val="uk-UA"/>
        </w:rPr>
        <w:t>Рис. 1. – Структура іншомовної компетентності в монологічному мовленні</w:t>
      </w:r>
    </w:p>
    <w:p w:rsidR="00730A52" w:rsidRPr="00E2101E" w:rsidRDefault="009813D6" w:rsidP="0057055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Ще одним 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>компонентом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ІКММ є </w:t>
      </w:r>
      <w:r w:rsidRPr="00E2101E">
        <w:rPr>
          <w:rFonts w:ascii="Times New Roman" w:hAnsi="Times New Roman" w:cs="Times New Roman"/>
          <w:i/>
          <w:sz w:val="28"/>
          <w:szCs w:val="28"/>
          <w:lang w:val="uk-UA"/>
        </w:rPr>
        <w:t>комунікативні здібності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(мотивація та бажання говорити, структурування та організація свого мо</w:t>
      </w:r>
      <w:r w:rsidR="00C52C80" w:rsidRPr="00E2101E">
        <w:rPr>
          <w:rFonts w:ascii="Times New Roman" w:hAnsi="Times New Roman" w:cs="Times New Roman"/>
          <w:sz w:val="28"/>
          <w:szCs w:val="28"/>
          <w:lang w:val="uk-UA"/>
        </w:rPr>
        <w:t>влення, здатність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lastRenderedPageBreak/>
        <w:t>пам’ятати раніше сказане</w:t>
      </w:r>
      <w:r w:rsidR="00C52C80" w:rsidRPr="00E210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2C80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тим самим забезпечуючи зв’язність мовлення, його логічність; 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>коригу</w:t>
      </w:r>
      <w:r w:rsidR="00C52C80" w:rsidRPr="00E2101E">
        <w:rPr>
          <w:rFonts w:ascii="Times New Roman" w:hAnsi="Times New Roman" w:cs="Times New Roman"/>
          <w:sz w:val="28"/>
          <w:szCs w:val="28"/>
          <w:lang w:val="uk-UA"/>
        </w:rPr>
        <w:t>вати свої висловлювання в</w:t>
      </w:r>
      <w:r w:rsidR="00C77043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процесі мовлення та оціню</w:t>
      </w:r>
      <w:r w:rsidR="00C52C80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вати себе, фокусувати увагу не лише на </w:t>
      </w:r>
      <w:proofErr w:type="spellStart"/>
      <w:r w:rsidR="00C52C80" w:rsidRPr="00E2101E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="00C52C80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правилах і нормах, а також на правилах і нормах комунікації та поведінки в ній; користуватися </w:t>
      </w:r>
      <w:proofErr w:type="spellStart"/>
      <w:r w:rsidR="00C52C80" w:rsidRPr="00E2101E">
        <w:rPr>
          <w:rFonts w:ascii="Times New Roman" w:hAnsi="Times New Roman" w:cs="Times New Roman"/>
          <w:sz w:val="28"/>
          <w:szCs w:val="28"/>
          <w:lang w:val="uk-UA"/>
        </w:rPr>
        <w:t>па</w:t>
      </w:r>
      <w:r w:rsidR="001451C3">
        <w:rPr>
          <w:rFonts w:ascii="Times New Roman" w:hAnsi="Times New Roman" w:cs="Times New Roman"/>
          <w:sz w:val="28"/>
          <w:szCs w:val="28"/>
          <w:lang w:val="uk-UA"/>
        </w:rPr>
        <w:t>ралінгвістичними</w:t>
      </w:r>
      <w:proofErr w:type="spellEnd"/>
      <w:r w:rsidR="001451C3">
        <w:rPr>
          <w:rFonts w:ascii="Times New Roman" w:hAnsi="Times New Roman" w:cs="Times New Roman"/>
          <w:sz w:val="28"/>
          <w:szCs w:val="28"/>
          <w:lang w:val="uk-UA"/>
        </w:rPr>
        <w:t xml:space="preserve"> засобами тощо) [1; 7</w:t>
      </w:r>
      <w:r w:rsidR="001451C3" w:rsidRPr="001451C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94B82" w:rsidRPr="00E2101E" w:rsidRDefault="00594B82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Отже, зважаючи на все вищесказане, можна </w:t>
      </w:r>
      <w:r w:rsidRPr="001451C3">
        <w:rPr>
          <w:rFonts w:ascii="Times New Roman" w:hAnsi="Times New Roman" w:cs="Times New Roman"/>
          <w:sz w:val="28"/>
          <w:szCs w:val="28"/>
          <w:lang w:val="uk-UA"/>
        </w:rPr>
        <w:t xml:space="preserve">зробити висновок, що «іншомовна компетентність у монологічному мовленні (ІКММ) – це здатність реалізувати іншомовну </w:t>
      </w:r>
      <w:proofErr w:type="spellStart"/>
      <w:r w:rsidRPr="001451C3">
        <w:rPr>
          <w:rFonts w:ascii="Times New Roman" w:hAnsi="Times New Roman" w:cs="Times New Roman"/>
          <w:sz w:val="28"/>
          <w:szCs w:val="28"/>
          <w:lang w:val="uk-UA"/>
        </w:rPr>
        <w:t>усномовленнєву</w:t>
      </w:r>
      <w:proofErr w:type="spellEnd"/>
      <w:r w:rsidRPr="001451C3"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комунікацію у монологічній формі в </w:t>
      </w:r>
      <w:proofErr w:type="spellStart"/>
      <w:r w:rsidRPr="001451C3">
        <w:rPr>
          <w:rFonts w:ascii="Times New Roman" w:hAnsi="Times New Roman" w:cs="Times New Roman"/>
          <w:sz w:val="28"/>
          <w:szCs w:val="28"/>
          <w:lang w:val="uk-UA"/>
        </w:rPr>
        <w:t>життєво</w:t>
      </w:r>
      <w:proofErr w:type="spellEnd"/>
      <w:r w:rsidRPr="001451C3">
        <w:rPr>
          <w:rFonts w:ascii="Times New Roman" w:hAnsi="Times New Roman" w:cs="Times New Roman"/>
          <w:sz w:val="28"/>
          <w:szCs w:val="28"/>
          <w:lang w:val="uk-UA"/>
        </w:rPr>
        <w:t xml:space="preserve"> важливих для певного віку галузях і ситуаціях відповідно до комунікативного завдання та ґрунтується на складній та динамічній взаємодії відповідних умінь, навичок, знань і комунікативних здібностей особистості»</w:t>
      </w:r>
      <w:bookmarkStart w:id="0" w:name="_GoBack"/>
      <w:bookmarkEnd w:id="0"/>
      <w:r w:rsidRPr="001451C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077D" w:rsidRPr="00E2101E" w:rsidRDefault="00B6077D" w:rsidP="00E2101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443C" w:rsidRPr="003D219F" w:rsidRDefault="0020443C" w:rsidP="00E2101E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90"/>
        </w:tabs>
        <w:spacing w:after="0" w:line="240" w:lineRule="auto"/>
        <w:ind w:right="-154"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3D219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Список використаних джерел</w:t>
      </w:r>
    </w:p>
    <w:p w:rsidR="00730A52" w:rsidRDefault="00730A52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0A52" w:rsidRDefault="00730A52" w:rsidP="00730A5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Бігіч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Б. </w:t>
      </w:r>
      <w:r w:rsidRPr="00730A52">
        <w:rPr>
          <w:rFonts w:ascii="Times New Roman" w:hAnsi="Times New Roman" w:cs="Times New Roman"/>
          <w:sz w:val="28"/>
          <w:szCs w:val="28"/>
          <w:lang w:val="uk-UA"/>
        </w:rPr>
        <w:t xml:space="preserve">Методика навчання іноземних мов і культур: теорія і практика : підручник для </w:t>
      </w:r>
      <w:proofErr w:type="spellStart"/>
      <w:r w:rsidRPr="00730A52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730A5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0A52">
        <w:rPr>
          <w:rFonts w:ascii="Times New Roman" w:hAnsi="Times New Roman" w:cs="Times New Roman"/>
          <w:sz w:val="28"/>
          <w:szCs w:val="28"/>
          <w:lang w:val="uk-UA"/>
        </w:rPr>
        <w:t xml:space="preserve">класичних, педагогічних і лінгвістичних університетів / </w:t>
      </w:r>
      <w:proofErr w:type="spellStart"/>
      <w:r w:rsidRPr="00730A52">
        <w:rPr>
          <w:rFonts w:ascii="Times New Roman" w:hAnsi="Times New Roman" w:cs="Times New Roman"/>
          <w:sz w:val="28"/>
          <w:szCs w:val="28"/>
          <w:lang w:val="uk-UA"/>
        </w:rPr>
        <w:t>Бігич</w:t>
      </w:r>
      <w:proofErr w:type="spellEnd"/>
      <w:r w:rsidRPr="00730A52">
        <w:rPr>
          <w:rFonts w:ascii="Times New Roman" w:hAnsi="Times New Roman" w:cs="Times New Roman"/>
          <w:sz w:val="28"/>
          <w:szCs w:val="28"/>
          <w:lang w:val="uk-UA"/>
        </w:rPr>
        <w:t xml:space="preserve"> О. Б., Бориско Н. Ф.,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0A52">
        <w:rPr>
          <w:rFonts w:ascii="Times New Roman" w:hAnsi="Times New Roman" w:cs="Times New Roman"/>
          <w:sz w:val="28"/>
          <w:szCs w:val="28"/>
          <w:lang w:val="uk-UA"/>
        </w:rPr>
        <w:t xml:space="preserve">Борецька Г. Е. та ін./ за </w:t>
      </w:r>
      <w:proofErr w:type="spellStart"/>
      <w:r w:rsidRPr="00730A52">
        <w:rPr>
          <w:rFonts w:ascii="Times New Roman" w:hAnsi="Times New Roman" w:cs="Times New Roman"/>
          <w:sz w:val="28"/>
          <w:szCs w:val="28"/>
          <w:lang w:val="uk-UA"/>
        </w:rPr>
        <w:t>загальн</w:t>
      </w:r>
      <w:proofErr w:type="spellEnd"/>
      <w:r w:rsidRPr="00730A52">
        <w:rPr>
          <w:rFonts w:ascii="Times New Roman" w:hAnsi="Times New Roman" w:cs="Times New Roman"/>
          <w:sz w:val="28"/>
          <w:szCs w:val="28"/>
          <w:lang w:val="uk-UA"/>
        </w:rPr>
        <w:t xml:space="preserve">. ред. С. Ю. </w:t>
      </w:r>
      <w:proofErr w:type="spellStart"/>
      <w:r w:rsidRPr="00730A52">
        <w:rPr>
          <w:rFonts w:ascii="Times New Roman" w:hAnsi="Times New Roman" w:cs="Times New Roman"/>
          <w:sz w:val="28"/>
          <w:szCs w:val="28"/>
          <w:lang w:val="uk-UA"/>
        </w:rPr>
        <w:t>Ніколаєвої</w:t>
      </w:r>
      <w:proofErr w:type="spellEnd"/>
      <w:r w:rsidRPr="00730A52">
        <w:rPr>
          <w:rFonts w:ascii="Times New Roman" w:hAnsi="Times New Roman" w:cs="Times New Roman"/>
          <w:sz w:val="28"/>
          <w:szCs w:val="28"/>
          <w:lang w:val="uk-UA"/>
        </w:rPr>
        <w:t xml:space="preserve">. – Київ : </w:t>
      </w:r>
      <w:proofErr w:type="spellStart"/>
      <w:r w:rsidRPr="00730A52">
        <w:rPr>
          <w:rFonts w:ascii="Times New Roman" w:hAnsi="Times New Roman" w:cs="Times New Roman"/>
          <w:sz w:val="28"/>
          <w:szCs w:val="28"/>
          <w:lang w:val="uk-UA"/>
        </w:rPr>
        <w:t>Ленвіт</w:t>
      </w:r>
      <w:proofErr w:type="spellEnd"/>
      <w:r w:rsidRPr="00730A52">
        <w:rPr>
          <w:rFonts w:ascii="Times New Roman" w:hAnsi="Times New Roman" w:cs="Times New Roman"/>
          <w:sz w:val="28"/>
          <w:szCs w:val="28"/>
          <w:lang w:val="uk-UA"/>
        </w:rPr>
        <w:t>, 2013. – 590 с.</w:t>
      </w:r>
    </w:p>
    <w:p w:rsidR="00730A52" w:rsidRPr="00730A52" w:rsidRDefault="00730A52" w:rsidP="00730A5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Калмикова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 О. 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>Психологія мовлення і психолінгвістика:</w:t>
      </w:r>
      <w:r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Калмикова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Л.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101E">
        <w:rPr>
          <w:rFonts w:ascii="Times New Roman" w:hAnsi="Times New Roman" w:cs="Times New Roman"/>
          <w:sz w:val="28"/>
          <w:szCs w:val="28"/>
        </w:rPr>
        <w:t xml:space="preserve">О.,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Калмиков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Г.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101E">
        <w:rPr>
          <w:rFonts w:ascii="Times New Roman" w:hAnsi="Times New Roman" w:cs="Times New Roman"/>
          <w:sz w:val="28"/>
          <w:szCs w:val="28"/>
        </w:rPr>
        <w:t>В., Лапшина І.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101E">
        <w:rPr>
          <w:rFonts w:ascii="Times New Roman" w:hAnsi="Times New Roman" w:cs="Times New Roman"/>
          <w:sz w:val="28"/>
          <w:szCs w:val="28"/>
        </w:rPr>
        <w:t>М., Харченко Н.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101E">
        <w:rPr>
          <w:rFonts w:ascii="Times New Roman" w:hAnsi="Times New Roman" w:cs="Times New Roman"/>
          <w:sz w:val="28"/>
          <w:szCs w:val="28"/>
        </w:rPr>
        <w:t xml:space="preserve">В.; За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>. ред. Л.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О.</w:t>
      </w:r>
      <w:r w:rsidR="001451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Калмикової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2101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E2101E">
        <w:rPr>
          <w:rFonts w:ascii="Times New Roman" w:hAnsi="Times New Roman" w:cs="Times New Roman"/>
          <w:sz w:val="28"/>
          <w:szCs w:val="28"/>
        </w:rPr>
        <w:t xml:space="preserve"> Переяслав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педагогічний</w:t>
      </w:r>
      <w:proofErr w:type="spellEnd"/>
      <w:r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101E">
        <w:rPr>
          <w:rFonts w:ascii="Times New Roman" w:hAnsi="Times New Roman" w:cs="Times New Roman"/>
          <w:sz w:val="28"/>
          <w:szCs w:val="28"/>
        </w:rPr>
        <w:t>інститу</w:t>
      </w:r>
      <w:r>
        <w:rPr>
          <w:rFonts w:ascii="Times New Roman" w:hAnsi="Times New Roman" w:cs="Times New Roman"/>
          <w:sz w:val="28"/>
          <w:szCs w:val="28"/>
        </w:rPr>
        <w:t>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в-во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E2101E">
        <w:rPr>
          <w:rFonts w:ascii="Times New Roman" w:hAnsi="Times New Roman" w:cs="Times New Roman"/>
          <w:sz w:val="28"/>
          <w:szCs w:val="28"/>
        </w:rPr>
        <w:t>, 2008. – 245 с.</w:t>
      </w:r>
    </w:p>
    <w:p w:rsidR="00730A52" w:rsidRPr="00E2101E" w:rsidRDefault="00730A52" w:rsidP="00730A5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Комар О. А. </w:t>
      </w:r>
      <w:r w:rsidRPr="00730A52">
        <w:rPr>
          <w:rFonts w:ascii="Times New Roman" w:hAnsi="Times New Roman" w:cs="Times New Roman"/>
          <w:sz w:val="28"/>
          <w:szCs w:val="28"/>
          <w:lang w:val="uk-UA"/>
        </w:rPr>
        <w:t>Методика навчання іноземної мови: Лекційний курс з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0A52">
        <w:rPr>
          <w:rFonts w:ascii="Times New Roman" w:hAnsi="Times New Roman" w:cs="Times New Roman"/>
          <w:sz w:val="28"/>
          <w:szCs w:val="28"/>
          <w:lang w:val="uk-UA"/>
        </w:rPr>
        <w:t xml:space="preserve">практикумом/ </w:t>
      </w:r>
      <w:proofErr w:type="spellStart"/>
      <w:r w:rsidRPr="00730A52">
        <w:rPr>
          <w:rFonts w:ascii="Times New Roman" w:hAnsi="Times New Roman" w:cs="Times New Roman"/>
          <w:sz w:val="28"/>
          <w:szCs w:val="28"/>
          <w:lang w:val="uk-UA"/>
        </w:rPr>
        <w:t>укл</w:t>
      </w:r>
      <w:proofErr w:type="spellEnd"/>
      <w:r w:rsidRPr="00730A52">
        <w:rPr>
          <w:rFonts w:ascii="Times New Roman" w:hAnsi="Times New Roman" w:cs="Times New Roman"/>
          <w:sz w:val="28"/>
          <w:szCs w:val="28"/>
          <w:lang w:val="uk-UA"/>
        </w:rPr>
        <w:t xml:space="preserve">.: О. А. Комар, Л. М. </w:t>
      </w:r>
      <w:proofErr w:type="spellStart"/>
      <w:r w:rsidRPr="00730A52">
        <w:rPr>
          <w:rFonts w:ascii="Times New Roman" w:hAnsi="Times New Roman" w:cs="Times New Roman"/>
          <w:sz w:val="28"/>
          <w:szCs w:val="28"/>
          <w:lang w:val="uk-UA"/>
        </w:rPr>
        <w:t>Байдюк</w:t>
      </w:r>
      <w:proofErr w:type="spellEnd"/>
      <w:r w:rsidRPr="00730A52">
        <w:rPr>
          <w:rFonts w:ascii="Times New Roman" w:hAnsi="Times New Roman" w:cs="Times New Roman"/>
          <w:sz w:val="28"/>
          <w:szCs w:val="28"/>
          <w:lang w:val="uk-UA"/>
        </w:rPr>
        <w:t xml:space="preserve">. ‒ Умань, 2019. </w:t>
      </w:r>
      <w:r w:rsidRPr="00E2101E">
        <w:rPr>
          <w:rFonts w:ascii="Times New Roman" w:hAnsi="Times New Roman" w:cs="Times New Roman"/>
          <w:sz w:val="28"/>
          <w:szCs w:val="28"/>
        </w:rPr>
        <w:t>‒ 96 с.</w:t>
      </w:r>
    </w:p>
    <w:p w:rsidR="00730A52" w:rsidRPr="00730A52" w:rsidRDefault="00730A52" w:rsidP="00730A5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51C3">
        <w:rPr>
          <w:rFonts w:ascii="Times New Roman" w:hAnsi="Times New Roman" w:cs="Times New Roman"/>
          <w:sz w:val="28"/>
          <w:szCs w:val="28"/>
          <w:lang w:val="uk-UA"/>
        </w:rPr>
        <w:t>4. </w:t>
      </w:r>
      <w:proofErr w:type="spellStart"/>
      <w:r w:rsidRPr="001451C3">
        <w:rPr>
          <w:rFonts w:ascii="Times New Roman" w:hAnsi="Times New Roman" w:cs="Times New Roman"/>
          <w:sz w:val="28"/>
          <w:szCs w:val="28"/>
          <w:lang w:val="uk-UA"/>
        </w:rPr>
        <w:t>Лукіна</w:t>
      </w:r>
      <w:proofErr w:type="spellEnd"/>
      <w:r w:rsidRPr="001451C3">
        <w:rPr>
          <w:rFonts w:ascii="Times New Roman" w:hAnsi="Times New Roman" w:cs="Times New Roman"/>
          <w:sz w:val="28"/>
          <w:szCs w:val="28"/>
          <w:lang w:val="uk-UA"/>
        </w:rPr>
        <w:t xml:space="preserve"> Л. Р. Методика навчання польської мови: </w:t>
      </w:r>
      <w:proofErr w:type="spellStart"/>
      <w:r w:rsidRPr="001451C3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1451C3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1451C3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1451C3">
        <w:rPr>
          <w:rFonts w:ascii="Times New Roman" w:hAnsi="Times New Roman" w:cs="Times New Roman"/>
          <w:sz w:val="28"/>
          <w:szCs w:val="28"/>
          <w:lang w:val="uk-UA"/>
        </w:rPr>
        <w:t xml:space="preserve">./ МОН України, Уманський </w:t>
      </w:r>
      <w:proofErr w:type="spellStart"/>
      <w:r w:rsidRPr="001451C3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1451C3">
        <w:rPr>
          <w:rFonts w:ascii="Times New Roman" w:hAnsi="Times New Roman" w:cs="Times New Roman"/>
          <w:sz w:val="28"/>
          <w:szCs w:val="28"/>
          <w:lang w:val="uk-UA"/>
        </w:rPr>
        <w:t xml:space="preserve">. пед. ун-т імені Павла Тичини; уклад. Л. Р. </w:t>
      </w:r>
      <w:proofErr w:type="spellStart"/>
      <w:r w:rsidRPr="001451C3">
        <w:rPr>
          <w:rFonts w:ascii="Times New Roman" w:hAnsi="Times New Roman" w:cs="Times New Roman"/>
          <w:sz w:val="28"/>
          <w:szCs w:val="28"/>
          <w:lang w:val="uk-UA"/>
        </w:rPr>
        <w:t>Лукіна</w:t>
      </w:r>
      <w:proofErr w:type="spellEnd"/>
      <w:r w:rsidRPr="001451C3">
        <w:rPr>
          <w:rFonts w:ascii="Times New Roman" w:hAnsi="Times New Roman" w:cs="Times New Roman"/>
          <w:sz w:val="28"/>
          <w:szCs w:val="28"/>
          <w:lang w:val="uk-UA"/>
        </w:rPr>
        <w:t>. ‒ Умань: Візаві, 2023. ‒ 140 с.</w:t>
      </w:r>
    </w:p>
    <w:p w:rsidR="002223B9" w:rsidRPr="00E2101E" w:rsidRDefault="00730A52" w:rsidP="00E210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5. </w:t>
      </w:r>
      <w:r w:rsidR="00BC1558">
        <w:rPr>
          <w:rFonts w:ascii="Times New Roman" w:hAnsi="Times New Roman" w:cs="Times New Roman"/>
          <w:sz w:val="28"/>
          <w:szCs w:val="28"/>
          <w:lang w:val="uk-UA"/>
        </w:rPr>
        <w:t xml:space="preserve">Ніколаєва С. Ю. </w:t>
      </w:r>
      <w:r w:rsidR="002223B9" w:rsidRPr="00E2101E">
        <w:rPr>
          <w:rFonts w:ascii="Times New Roman" w:hAnsi="Times New Roman" w:cs="Times New Roman"/>
          <w:sz w:val="28"/>
          <w:szCs w:val="28"/>
        </w:rPr>
        <w:t xml:space="preserve">Методика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середніх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 закладах: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. Вид. 2-е,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випр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перероб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. / Кол.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керівн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>. С.</w:t>
      </w:r>
      <w:r w:rsidR="002223B9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23B9" w:rsidRPr="00E2101E">
        <w:rPr>
          <w:rFonts w:ascii="Times New Roman" w:hAnsi="Times New Roman" w:cs="Times New Roman"/>
          <w:sz w:val="28"/>
          <w:szCs w:val="28"/>
        </w:rPr>
        <w:t xml:space="preserve">Ю.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Ніколаєвої</w:t>
      </w:r>
      <w:proofErr w:type="spellEnd"/>
      <w:r w:rsidR="00BC155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23B9" w:rsidRPr="00E2101E">
        <w:rPr>
          <w:rFonts w:ascii="Times New Roman" w:hAnsi="Times New Roman" w:cs="Times New Roman"/>
          <w:sz w:val="28"/>
          <w:szCs w:val="28"/>
        </w:rPr>
        <w:t xml:space="preserve"> </w:t>
      </w:r>
      <w:r w:rsidR="00BC1558" w:rsidRPr="003D219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223B9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C1558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BC1558">
        <w:rPr>
          <w:rFonts w:ascii="Times New Roman" w:hAnsi="Times New Roman" w:cs="Times New Roman"/>
          <w:sz w:val="28"/>
          <w:szCs w:val="28"/>
        </w:rPr>
        <w:t xml:space="preserve"> </w:t>
      </w:r>
      <w:r w:rsidR="002223B9" w:rsidRPr="00E2101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2223B9" w:rsidRPr="00E2101E">
        <w:rPr>
          <w:rFonts w:ascii="Times New Roman" w:hAnsi="Times New Roman" w:cs="Times New Roman"/>
          <w:sz w:val="28"/>
          <w:szCs w:val="28"/>
        </w:rPr>
        <w:t>Ленвіт</w:t>
      </w:r>
      <w:proofErr w:type="spellEnd"/>
      <w:r w:rsidR="002223B9" w:rsidRPr="00E2101E">
        <w:rPr>
          <w:rFonts w:ascii="Times New Roman" w:hAnsi="Times New Roman" w:cs="Times New Roman"/>
          <w:sz w:val="28"/>
          <w:szCs w:val="28"/>
        </w:rPr>
        <w:t xml:space="preserve">, 2002. </w:t>
      </w:r>
      <w:r w:rsidR="00BC1558" w:rsidRPr="003D219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223B9" w:rsidRPr="00E2101E">
        <w:rPr>
          <w:rFonts w:ascii="Times New Roman" w:hAnsi="Times New Roman" w:cs="Times New Roman"/>
          <w:sz w:val="28"/>
          <w:szCs w:val="28"/>
        </w:rPr>
        <w:t xml:space="preserve"> 328 с.</w:t>
      </w:r>
    </w:p>
    <w:p w:rsidR="002223B9" w:rsidRPr="00730A52" w:rsidRDefault="00730A52" w:rsidP="00730A5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Тарнопольський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Б. </w:t>
      </w:r>
      <w:r w:rsidRPr="003D219F">
        <w:rPr>
          <w:rFonts w:ascii="Times New Roman" w:hAnsi="Times New Roman" w:cs="Times New Roman"/>
          <w:sz w:val="28"/>
          <w:szCs w:val="28"/>
          <w:lang w:val="uk-UA"/>
        </w:rPr>
        <w:t>Методика викладання іноземних мов та їх аспектів у вищій школі: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219F">
        <w:rPr>
          <w:rFonts w:ascii="Times New Roman" w:hAnsi="Times New Roman" w:cs="Times New Roman"/>
          <w:sz w:val="28"/>
          <w:szCs w:val="28"/>
          <w:lang w:val="uk-UA"/>
        </w:rPr>
        <w:t>підручник /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219F">
        <w:rPr>
          <w:rFonts w:ascii="Times New Roman" w:hAnsi="Times New Roman" w:cs="Times New Roman"/>
          <w:sz w:val="28"/>
          <w:szCs w:val="28"/>
          <w:lang w:val="uk-UA"/>
        </w:rPr>
        <w:t xml:space="preserve">Б. </w:t>
      </w:r>
      <w:proofErr w:type="spellStart"/>
      <w:r w:rsidRPr="003D219F">
        <w:rPr>
          <w:rFonts w:ascii="Times New Roman" w:hAnsi="Times New Roman" w:cs="Times New Roman"/>
          <w:sz w:val="28"/>
          <w:szCs w:val="28"/>
          <w:lang w:val="uk-UA"/>
        </w:rPr>
        <w:t>Тарнопольський</w:t>
      </w:r>
      <w:proofErr w:type="spellEnd"/>
      <w:r w:rsidRPr="003D219F">
        <w:rPr>
          <w:rFonts w:ascii="Times New Roman" w:hAnsi="Times New Roman" w:cs="Times New Roman"/>
          <w:sz w:val="28"/>
          <w:szCs w:val="28"/>
          <w:lang w:val="uk-UA"/>
        </w:rPr>
        <w:t>,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219F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proofErr w:type="spellStart"/>
      <w:r w:rsidRPr="003D219F">
        <w:rPr>
          <w:rFonts w:ascii="Times New Roman" w:hAnsi="Times New Roman" w:cs="Times New Roman"/>
          <w:sz w:val="28"/>
          <w:szCs w:val="28"/>
          <w:lang w:val="uk-UA"/>
        </w:rPr>
        <w:t>Кабанова</w:t>
      </w:r>
      <w:proofErr w:type="spellEnd"/>
      <w:r w:rsidRPr="003D219F">
        <w:rPr>
          <w:rFonts w:ascii="Times New Roman" w:hAnsi="Times New Roman" w:cs="Times New Roman"/>
          <w:sz w:val="28"/>
          <w:szCs w:val="28"/>
          <w:lang w:val="uk-UA"/>
        </w:rPr>
        <w:t>. – Дніпро: Університет</w:t>
      </w:r>
      <w:r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219F">
        <w:rPr>
          <w:rFonts w:ascii="Times New Roman" w:hAnsi="Times New Roman" w:cs="Times New Roman"/>
          <w:sz w:val="28"/>
          <w:szCs w:val="28"/>
          <w:lang w:val="uk-UA"/>
        </w:rPr>
        <w:t>імені Альфреда Нобеля, 2019. – 256 с.</w:t>
      </w:r>
    </w:p>
    <w:p w:rsidR="00BC1558" w:rsidRPr="00BC1558" w:rsidRDefault="00730A52" w:rsidP="00BC15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7. </w:t>
      </w:r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Харитонова А. Я. Формування іншомовної компетентності у монологічному мовленні учнів 11-х класів з використанням інформаційно – дослідницьких </w:t>
      </w:r>
      <w:proofErr w:type="spellStart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проєктів</w:t>
      </w:r>
      <w:proofErr w:type="spellEnd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матеріалі вивчення теми «Природа і довкілля» : кваліфікаційна робота магістра : 014.02 Середня освіта. </w:t>
      </w:r>
      <w:proofErr w:type="spellStart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>Мова</w:t>
      </w:r>
      <w:proofErr w:type="spellEnd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</w:t>
      </w:r>
      <w:proofErr w:type="spellStart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>зарубіжна</w:t>
      </w:r>
      <w:proofErr w:type="spellEnd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>література</w:t>
      </w:r>
      <w:proofErr w:type="spellEnd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proofErr w:type="spellStart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>англійська</w:t>
      </w:r>
      <w:proofErr w:type="spellEnd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) / А. Я. </w:t>
      </w:r>
      <w:proofErr w:type="gramStart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>Харитонова ;</w:t>
      </w:r>
      <w:proofErr w:type="gramEnd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>Хмельниц</w:t>
      </w:r>
      <w:proofErr w:type="spellEnd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нац. ун-т. – </w:t>
      </w:r>
      <w:proofErr w:type="spellStart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>Хмельницький</w:t>
      </w:r>
      <w:proofErr w:type="spellEnd"/>
      <w:r w:rsidR="00BC1558" w:rsidRPr="00BC1558">
        <w:rPr>
          <w:rFonts w:ascii="Times New Roman" w:hAnsi="Times New Roman" w:cs="Times New Roman"/>
          <w:sz w:val="28"/>
          <w:szCs w:val="28"/>
          <w:shd w:val="clear" w:color="auto" w:fill="FFFFFF"/>
        </w:rPr>
        <w:t>, 2024. – 100 с.</w:t>
      </w:r>
    </w:p>
    <w:p w:rsidR="00CB05CB" w:rsidRPr="00730A52" w:rsidRDefault="00730A52" w:rsidP="00730A5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BC1558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Холод І. В. </w:t>
      </w:r>
      <w:r w:rsidR="00BC1558" w:rsidRPr="003D219F">
        <w:rPr>
          <w:rFonts w:ascii="Times New Roman" w:hAnsi="Times New Roman" w:cs="Times New Roman"/>
          <w:sz w:val="28"/>
          <w:szCs w:val="28"/>
          <w:lang w:val="uk-UA"/>
        </w:rPr>
        <w:t>Методика викладання англійської мови : навчально-методичний посібник</w:t>
      </w:r>
      <w:r w:rsidR="00BC1558" w:rsidRPr="00E21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558" w:rsidRPr="003D219F">
        <w:rPr>
          <w:rFonts w:ascii="Times New Roman" w:hAnsi="Times New Roman" w:cs="Times New Roman"/>
          <w:sz w:val="28"/>
          <w:szCs w:val="28"/>
          <w:lang w:val="uk-UA"/>
        </w:rPr>
        <w:t>для студентів вищих навчальних закладів</w:t>
      </w:r>
      <w:r w:rsidR="00BC1558">
        <w:rPr>
          <w:rFonts w:ascii="Times New Roman" w:hAnsi="Times New Roman" w:cs="Times New Roman"/>
          <w:sz w:val="28"/>
          <w:szCs w:val="28"/>
          <w:lang w:val="uk-UA"/>
        </w:rPr>
        <w:t xml:space="preserve"> / І. В. Холод. –</w:t>
      </w:r>
      <w:r w:rsidR="00BC1558" w:rsidRPr="003D219F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BC1558">
        <w:rPr>
          <w:rFonts w:ascii="Times New Roman" w:hAnsi="Times New Roman" w:cs="Times New Roman"/>
          <w:sz w:val="28"/>
          <w:szCs w:val="28"/>
          <w:lang w:val="uk-UA"/>
        </w:rPr>
        <w:t xml:space="preserve">мань : Візаві, 2018. – </w:t>
      </w:r>
      <w:r w:rsidR="00BC1558" w:rsidRPr="003D219F">
        <w:rPr>
          <w:rFonts w:ascii="Times New Roman" w:hAnsi="Times New Roman" w:cs="Times New Roman"/>
          <w:sz w:val="28"/>
          <w:szCs w:val="28"/>
          <w:lang w:val="uk-UA"/>
        </w:rPr>
        <w:t>65 с.</w:t>
      </w:r>
    </w:p>
    <w:sectPr w:rsidR="00CB05CB" w:rsidRPr="00730A5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enturySchoolbook"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B82"/>
    <w:rsid w:val="00023299"/>
    <w:rsid w:val="00057E9F"/>
    <w:rsid w:val="0006483E"/>
    <w:rsid w:val="00070A6B"/>
    <w:rsid w:val="000B181D"/>
    <w:rsid w:val="001202B6"/>
    <w:rsid w:val="001206C1"/>
    <w:rsid w:val="00144D69"/>
    <w:rsid w:val="001451C3"/>
    <w:rsid w:val="001575EB"/>
    <w:rsid w:val="00172813"/>
    <w:rsid w:val="001D3EBB"/>
    <w:rsid w:val="0020443C"/>
    <w:rsid w:val="002223B9"/>
    <w:rsid w:val="002C5841"/>
    <w:rsid w:val="003A4A1A"/>
    <w:rsid w:val="003D219F"/>
    <w:rsid w:val="00435F6F"/>
    <w:rsid w:val="004D7362"/>
    <w:rsid w:val="004F6692"/>
    <w:rsid w:val="005058F6"/>
    <w:rsid w:val="00570551"/>
    <w:rsid w:val="00594B82"/>
    <w:rsid w:val="006F1E59"/>
    <w:rsid w:val="00730A52"/>
    <w:rsid w:val="007613A1"/>
    <w:rsid w:val="0079637F"/>
    <w:rsid w:val="00896136"/>
    <w:rsid w:val="008F628E"/>
    <w:rsid w:val="009813D6"/>
    <w:rsid w:val="00A43326"/>
    <w:rsid w:val="00A70234"/>
    <w:rsid w:val="00AA5DED"/>
    <w:rsid w:val="00B6077D"/>
    <w:rsid w:val="00BC1558"/>
    <w:rsid w:val="00BD59CC"/>
    <w:rsid w:val="00C52C80"/>
    <w:rsid w:val="00C77043"/>
    <w:rsid w:val="00CA7AC5"/>
    <w:rsid w:val="00CB05CB"/>
    <w:rsid w:val="00DC1937"/>
    <w:rsid w:val="00E2101E"/>
    <w:rsid w:val="00F44BF7"/>
    <w:rsid w:val="00F6063A"/>
    <w:rsid w:val="00F92DA1"/>
    <w:rsid w:val="00FA6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40B95"/>
  <w15:chartTrackingRefBased/>
  <w15:docId w15:val="{BD2ED9D1-706E-4FC9-900F-3A0486E76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4B82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94B82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FA65A7"/>
    <w:rPr>
      <w:color w:val="0563C1" w:themeColor="hyperlink"/>
      <w:u w:val="single"/>
    </w:rPr>
  </w:style>
  <w:style w:type="character" w:customStyle="1" w:styleId="uv3um">
    <w:name w:val="uv3um"/>
    <w:basedOn w:val="a0"/>
    <w:rsid w:val="00144D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853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78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72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921211">
                  <w:marLeft w:val="0"/>
                  <w:marRight w:val="0"/>
                  <w:marTop w:val="30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33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56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152674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352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41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102751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913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24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403595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mailto:oxana.rogulska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26785</TotalTime>
  <Pages>4</Pages>
  <Words>5968</Words>
  <Characters>3403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2025-01-08T16:53:00Z</dcterms:created>
  <dcterms:modified xsi:type="dcterms:W3CDTF">2025-09-21T15:52:00Z</dcterms:modified>
</cp:coreProperties>
</file>