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3E8A" w:rsidRPr="00463E8A" w:rsidRDefault="00463E8A" w:rsidP="003524EC">
      <w:pPr>
        <w:spacing w:after="0" w:line="240" w:lineRule="auto"/>
        <w:ind w:right="567"/>
        <w:contextualSpacing/>
        <w:jc w:val="center"/>
        <w:rPr>
          <w:rFonts w:ascii="Times New Roman" w:hAnsi="Times New Roman"/>
          <w:b/>
          <w:i/>
          <w:sz w:val="28"/>
          <w:szCs w:val="28"/>
          <w:lang w:val="uk-UA"/>
        </w:rPr>
      </w:pPr>
      <w:r>
        <w:rPr>
          <w:rFonts w:ascii="Times New Roman" w:hAnsi="Times New Roman"/>
          <w:b/>
          <w:i/>
          <w:sz w:val="28"/>
          <w:szCs w:val="28"/>
          <w:lang w:val="uk-UA"/>
        </w:rPr>
        <w:t>Кравчук Степан Йосипович</w:t>
      </w:r>
    </w:p>
    <w:p w:rsidR="00DE523A" w:rsidRDefault="00463E8A" w:rsidP="003524EC">
      <w:pPr>
        <w:spacing w:after="0" w:line="240" w:lineRule="auto"/>
        <w:ind w:right="567"/>
        <w:contextualSpacing/>
        <w:jc w:val="center"/>
        <w:rPr>
          <w:rFonts w:ascii="Times New Roman" w:hAnsi="Times New Roman"/>
          <w:i/>
          <w:sz w:val="28"/>
          <w:szCs w:val="28"/>
          <w:lang w:val="uk-UA"/>
        </w:rPr>
      </w:pPr>
      <w:r w:rsidRPr="00463E8A">
        <w:rPr>
          <w:rFonts w:ascii="Times New Roman" w:hAnsi="Times New Roman"/>
          <w:i/>
          <w:sz w:val="28"/>
          <w:szCs w:val="28"/>
          <w:lang w:val="uk-UA"/>
        </w:rPr>
        <w:t>кандидат юридичних наук, доцент</w:t>
      </w:r>
    </w:p>
    <w:p w:rsidR="00463E8A" w:rsidRDefault="00463E8A" w:rsidP="003524EC">
      <w:pPr>
        <w:spacing w:after="0" w:line="240" w:lineRule="auto"/>
        <w:ind w:right="567"/>
        <w:contextualSpacing/>
        <w:jc w:val="center"/>
        <w:rPr>
          <w:rFonts w:ascii="Times New Roman" w:hAnsi="Times New Roman"/>
          <w:i/>
          <w:sz w:val="28"/>
          <w:szCs w:val="28"/>
          <w:lang w:val="uk-UA"/>
        </w:rPr>
      </w:pPr>
      <w:r>
        <w:rPr>
          <w:rFonts w:ascii="Times New Roman" w:hAnsi="Times New Roman"/>
          <w:i/>
          <w:sz w:val="28"/>
          <w:szCs w:val="28"/>
          <w:lang w:val="uk-UA"/>
        </w:rPr>
        <w:t>кафедри міжнародних відносин Хмельницького</w:t>
      </w:r>
    </w:p>
    <w:p w:rsidR="00463E8A" w:rsidRPr="00463E8A" w:rsidRDefault="00463E8A" w:rsidP="003524EC">
      <w:pPr>
        <w:spacing w:after="0" w:line="240" w:lineRule="auto"/>
        <w:ind w:right="709"/>
        <w:contextualSpacing/>
        <w:jc w:val="center"/>
        <w:rPr>
          <w:rFonts w:ascii="Times New Roman" w:hAnsi="Times New Roman"/>
          <w:i/>
          <w:sz w:val="28"/>
          <w:szCs w:val="28"/>
          <w:lang w:val="uk-UA"/>
        </w:rPr>
      </w:pPr>
      <w:r>
        <w:rPr>
          <w:rFonts w:ascii="Times New Roman" w:hAnsi="Times New Roman"/>
          <w:i/>
          <w:sz w:val="28"/>
          <w:szCs w:val="28"/>
          <w:lang w:val="uk-UA"/>
        </w:rPr>
        <w:t>національного ун</w:t>
      </w:r>
      <w:r w:rsidR="00C861DA">
        <w:rPr>
          <w:rFonts w:ascii="Times New Roman" w:hAnsi="Times New Roman"/>
          <w:i/>
          <w:sz w:val="28"/>
          <w:szCs w:val="28"/>
          <w:lang w:val="uk-UA"/>
        </w:rPr>
        <w:t>і</w:t>
      </w:r>
      <w:r>
        <w:rPr>
          <w:rFonts w:ascii="Times New Roman" w:hAnsi="Times New Roman"/>
          <w:i/>
          <w:sz w:val="28"/>
          <w:szCs w:val="28"/>
          <w:lang w:val="uk-UA"/>
        </w:rPr>
        <w:t>верситету</w:t>
      </w:r>
    </w:p>
    <w:p w:rsidR="00C861DA" w:rsidRDefault="00C861DA" w:rsidP="003524EC">
      <w:pPr>
        <w:spacing w:after="0" w:line="240" w:lineRule="auto"/>
        <w:ind w:right="709"/>
        <w:contextualSpacing/>
        <w:jc w:val="right"/>
        <w:rPr>
          <w:rFonts w:ascii="Times New Roman" w:hAnsi="Times New Roman"/>
          <w:sz w:val="28"/>
          <w:szCs w:val="28"/>
          <w:lang w:val="uk-UA"/>
        </w:rPr>
      </w:pPr>
    </w:p>
    <w:p w:rsidR="00BC4386" w:rsidRPr="00C861DA" w:rsidRDefault="003524EC" w:rsidP="003524EC">
      <w:pPr>
        <w:spacing w:after="0" w:line="240" w:lineRule="auto"/>
        <w:ind w:right="709" w:firstLine="567"/>
        <w:contextualSpacing/>
        <w:jc w:val="center"/>
        <w:rPr>
          <w:rFonts w:ascii="Times New Roman" w:hAnsi="Times New Roman"/>
          <w:b/>
          <w:sz w:val="28"/>
          <w:szCs w:val="28"/>
          <w:lang w:val="uk-UA"/>
        </w:rPr>
      </w:pPr>
      <w:r>
        <w:rPr>
          <w:rFonts w:ascii="Times New Roman" w:hAnsi="Times New Roman"/>
          <w:b/>
          <w:sz w:val="28"/>
          <w:szCs w:val="28"/>
          <w:lang w:val="uk-UA"/>
        </w:rPr>
        <w:t>ПРОБЛЕМНІ АСПЕКТИ</w:t>
      </w:r>
      <w:r w:rsidR="00C861DA" w:rsidRPr="00C861DA">
        <w:rPr>
          <w:rFonts w:ascii="Times New Roman" w:hAnsi="Times New Roman"/>
          <w:b/>
          <w:sz w:val="28"/>
          <w:szCs w:val="28"/>
          <w:lang w:val="uk-UA"/>
        </w:rPr>
        <w:t xml:space="preserve">  РЕФОРМИ  ДЕЦЕНТРАЛІЗАЦІЇ  ВЛАДИ В УКРАЇНІ ТА ШЛЯХИ ЇХ РЕАЛІЗАЦІЇ</w:t>
      </w:r>
    </w:p>
    <w:p w:rsidR="00BC4386" w:rsidRPr="003524EC" w:rsidRDefault="0056202C" w:rsidP="003524EC">
      <w:pPr>
        <w:spacing w:after="0" w:line="240" w:lineRule="auto"/>
        <w:ind w:left="567" w:right="567" w:firstLine="709"/>
        <w:jc w:val="both"/>
        <w:rPr>
          <w:rFonts w:ascii="Times New Roman" w:hAnsi="Times New Roman"/>
          <w:color w:val="000000" w:themeColor="text1"/>
          <w:sz w:val="24"/>
          <w:szCs w:val="24"/>
          <w:lang w:val="uk-UA"/>
        </w:rPr>
      </w:pPr>
      <w:r w:rsidRPr="003524EC">
        <w:rPr>
          <w:rStyle w:val="apple-converted-space"/>
          <w:rFonts w:ascii="Times New Roman" w:hAnsi="Times New Roman"/>
          <w:color w:val="000000" w:themeColor="text1"/>
          <w:sz w:val="24"/>
          <w:szCs w:val="24"/>
        </w:rPr>
        <w:t> </w:t>
      </w:r>
      <w:r w:rsidR="00BC4386" w:rsidRPr="003524EC">
        <w:rPr>
          <w:rFonts w:ascii="Times New Roman" w:hAnsi="Times New Roman"/>
          <w:color w:val="000000" w:themeColor="text1"/>
          <w:sz w:val="24"/>
          <w:szCs w:val="24"/>
          <w:lang w:val="uk-UA"/>
        </w:rPr>
        <w:t>Проблема вдосконалення місцевого управління, зокрема взаємодії органів державного управління та місцевого самоврядування, сьогодні залишається актуальною. Для ефективного розв’язання питань місцевого значення потрібна модель, яка б забезпечувала необхідну єдність державної влади з одночасною самостійністю територіальних громад. Все це переконливо свідчить про необхідність реформування публічної адміністрації в Україні.</w:t>
      </w:r>
    </w:p>
    <w:p w:rsidR="0056202C" w:rsidRPr="003524EC" w:rsidRDefault="0056202C" w:rsidP="003524EC">
      <w:pPr>
        <w:pStyle w:val="ad"/>
        <w:spacing w:before="0" w:beforeAutospacing="0" w:after="0" w:afterAutospacing="0"/>
        <w:ind w:left="567" w:right="567" w:firstLine="709"/>
        <w:jc w:val="both"/>
        <w:rPr>
          <w:color w:val="000000" w:themeColor="text1"/>
          <w:lang w:val="uk-UA"/>
        </w:rPr>
      </w:pPr>
      <w:r w:rsidRPr="003524EC">
        <w:rPr>
          <w:color w:val="000000" w:themeColor="text1"/>
          <w:lang w:val="uk-UA"/>
        </w:rPr>
        <w:t>П</w:t>
      </w:r>
      <w:r w:rsidRPr="003524EC">
        <w:rPr>
          <w:color w:val="000000" w:themeColor="text1"/>
        </w:rPr>
        <w:t>ереважна більшість країн історично сформувалися не шляхом добровільного об’єднання автономних спільнот, а пройшли тривалий час будівництва, що супроводжувався авторитарними тенденціями. Це стосується майже всіх країн третього світу, які перебували під пануванням колоніальної влади або ж мали сильних монархів (наприклад, Ефіопія, Таїланд)</w:t>
      </w:r>
      <w:r w:rsidR="00BC4386" w:rsidRPr="003524EC">
        <w:rPr>
          <w:color w:val="000000" w:themeColor="text1"/>
          <w:lang w:val="uk-UA"/>
        </w:rPr>
        <w:t xml:space="preserve"> </w:t>
      </w:r>
      <w:r w:rsidR="00BC4386" w:rsidRPr="003524EC">
        <w:t>[</w:t>
      </w:r>
      <w:r w:rsidR="00BC4386" w:rsidRPr="003524EC">
        <w:rPr>
          <w:lang w:val="uk-UA"/>
        </w:rPr>
        <w:t>1</w:t>
      </w:r>
      <w:r w:rsidR="00BC4386" w:rsidRPr="003524EC">
        <w:t>]</w:t>
      </w:r>
      <w:r w:rsidRPr="003524EC">
        <w:rPr>
          <w:color w:val="000000" w:themeColor="text1"/>
        </w:rPr>
        <w:t>.</w:t>
      </w:r>
    </w:p>
    <w:p w:rsidR="0056202C" w:rsidRPr="003524EC" w:rsidRDefault="0056202C" w:rsidP="003524EC">
      <w:pPr>
        <w:pStyle w:val="ad"/>
        <w:spacing w:before="0" w:beforeAutospacing="0" w:after="0" w:afterAutospacing="0"/>
        <w:ind w:left="567" w:right="567" w:firstLine="709"/>
        <w:jc w:val="both"/>
        <w:rPr>
          <w:color w:val="000000" w:themeColor="text1"/>
          <w:lang w:val="uk-UA"/>
        </w:rPr>
      </w:pPr>
      <w:r w:rsidRPr="003524EC">
        <w:rPr>
          <w:color w:val="000000" w:themeColor="text1"/>
        </w:rPr>
        <w:t>У цих державах місцева влада, як правило, розглядалася як підпорядкований посередник, а всі важливі сфери соціальних відносин контролював центр, значно обмежуючи функції місцевої влади. Прихильники такої моделі стверджували, що тільки держава може бути гарантом соціально-економічної стабільності, лише вона може захистити громадян від марнотратства і короткозорості місцевого управління.</w:t>
      </w:r>
    </w:p>
    <w:p w:rsidR="00BC2AF7" w:rsidRPr="003524EC" w:rsidRDefault="0056202C" w:rsidP="003524EC">
      <w:pPr>
        <w:pStyle w:val="ad"/>
        <w:spacing w:before="0" w:beforeAutospacing="0" w:after="0" w:afterAutospacing="0"/>
        <w:ind w:left="567" w:right="567" w:firstLine="709"/>
        <w:jc w:val="both"/>
        <w:rPr>
          <w:color w:val="000000" w:themeColor="text1"/>
          <w:lang w:val="uk-UA"/>
        </w:rPr>
      </w:pPr>
      <w:r w:rsidRPr="003524EC">
        <w:rPr>
          <w:color w:val="000000" w:themeColor="text1"/>
          <w:lang w:val="uk-UA"/>
        </w:rPr>
        <w:t xml:space="preserve">Розпорядженням Кабінету Міністрів України від 1 квітня 2014 року та проектом Закону України «Про внесення змін до Конституції України (щодо децентралізації влади)» було винесено на обговорення Концепцію реформування місцевого самоврядування та територіальної організації влади в Україні. </w:t>
      </w:r>
      <w:r w:rsidR="00BC2AF7" w:rsidRPr="003524EC">
        <w:rPr>
          <w:color w:val="000000" w:themeColor="text1"/>
          <w:lang w:val="uk-UA"/>
        </w:rPr>
        <w:t>Ці заходи продовжено в ході викоання розпорядження Кабінету міністрів України від 212 вересня 2016 року</w:t>
      </w:r>
      <w:r w:rsidR="00BC2AF7" w:rsidRPr="003524EC">
        <w:rPr>
          <w:lang w:val="uk-UA"/>
        </w:rPr>
        <w:t xml:space="preserve"> "Деякі питання реалізації Концепції реформування</w:t>
      </w:r>
      <w:r w:rsidR="00BC2AF7" w:rsidRPr="003524EC">
        <w:t> </w:t>
      </w:r>
      <w:r w:rsidR="00BC2AF7" w:rsidRPr="003524EC">
        <w:rPr>
          <w:lang w:val="uk-UA"/>
        </w:rPr>
        <w:t>місцевого самоврядування та територіальної</w:t>
      </w:r>
      <w:r w:rsidR="00BC2AF7" w:rsidRPr="003524EC">
        <w:t> </w:t>
      </w:r>
      <w:r w:rsidR="00BC2AF7" w:rsidRPr="003524EC">
        <w:rPr>
          <w:lang w:val="uk-UA"/>
        </w:rPr>
        <w:t>організації влади в Україні", якими передбачалось розроблення концептуальних пропозицій секторальних реформ у сферах освіти, охорони здоров'я, соціального захисту; проектів законів України про засади адміністративно-територіального устрою щодо посилення відповідальності органів місцевого самоврядування за прийняття рішень, що порушують Конституцію та закони України, статусу та виборів старост, розширення переліку послуг, які надаються через центри надання адміністративних послуг та забезпечення супроводження у Верховній Раді України проектів законів України, необхідних для реалізації реформи, проведення інформаційно-роз'яснювальної роботи, надання консультативно-методологічної допомоги, запровадження в територіальних громадах (передусім в об'єднаних територіальних громадах) дільничних поліцейських.</w:t>
      </w:r>
    </w:p>
    <w:p w:rsidR="0056202C" w:rsidRPr="003524EC" w:rsidRDefault="0056202C" w:rsidP="003524EC">
      <w:pPr>
        <w:pStyle w:val="ad"/>
        <w:spacing w:before="0" w:beforeAutospacing="0" w:after="0" w:afterAutospacing="0"/>
        <w:ind w:left="567" w:right="567" w:firstLine="709"/>
        <w:jc w:val="both"/>
        <w:rPr>
          <w:color w:val="000000" w:themeColor="text1"/>
          <w:lang w:val="uk-UA"/>
        </w:rPr>
      </w:pPr>
      <w:r w:rsidRPr="003524EC">
        <w:rPr>
          <w:color w:val="000000" w:themeColor="text1"/>
        </w:rPr>
        <w:t xml:space="preserve">Обговорення </w:t>
      </w:r>
      <w:r w:rsidR="00BC2AF7" w:rsidRPr="003524EC">
        <w:rPr>
          <w:color w:val="000000" w:themeColor="text1"/>
          <w:lang w:val="uk-UA"/>
        </w:rPr>
        <w:t xml:space="preserve">концептуальних положенгь </w:t>
      </w:r>
      <w:r w:rsidRPr="003524EC">
        <w:rPr>
          <w:color w:val="000000" w:themeColor="text1"/>
        </w:rPr>
        <w:t>тривали на різних рівнях – від центральних до місцевих органів управління та громад.</w:t>
      </w:r>
    </w:p>
    <w:p w:rsidR="0056202C" w:rsidRPr="003524EC" w:rsidRDefault="0056202C" w:rsidP="003524EC">
      <w:pPr>
        <w:pStyle w:val="ad"/>
        <w:spacing w:before="0" w:beforeAutospacing="0" w:after="0" w:afterAutospacing="0"/>
        <w:ind w:left="567" w:right="567" w:firstLine="709"/>
        <w:jc w:val="both"/>
        <w:rPr>
          <w:color w:val="000000" w:themeColor="text1"/>
        </w:rPr>
      </w:pPr>
      <w:r w:rsidRPr="003524EC">
        <w:rPr>
          <w:color w:val="000000" w:themeColor="text1"/>
        </w:rPr>
        <w:t>В ході цих обговорень виокремились окремі аспекти проблем, які найбільше хвилюють громаду та керівників органів місцевого самоврядування, а саме:</w:t>
      </w:r>
    </w:p>
    <w:p w:rsidR="0056202C" w:rsidRPr="003524EC" w:rsidRDefault="00BC2AF7" w:rsidP="003524EC">
      <w:pPr>
        <w:pStyle w:val="ad"/>
        <w:spacing w:before="0" w:beforeAutospacing="0" w:after="0" w:afterAutospacing="0"/>
        <w:ind w:left="567" w:right="567"/>
        <w:jc w:val="both"/>
        <w:rPr>
          <w:color w:val="000000" w:themeColor="text1"/>
        </w:rPr>
      </w:pPr>
      <w:r w:rsidRPr="003524EC">
        <w:rPr>
          <w:color w:val="000000" w:themeColor="text1"/>
          <w:lang w:val="uk-UA"/>
        </w:rPr>
        <w:t>- </w:t>
      </w:r>
      <w:r w:rsidR="0056202C" w:rsidRPr="003524EC">
        <w:rPr>
          <w:color w:val="000000" w:themeColor="text1"/>
        </w:rPr>
        <w:t>громадяни, включаючи керівників органів місцевого самоврядування, не мають остаточного розуміння що таке децентралізація і як її принципи будуть діяти на місцях;</w:t>
      </w:r>
    </w:p>
    <w:p w:rsidR="0056202C" w:rsidRPr="003524EC" w:rsidRDefault="00BC2AF7" w:rsidP="003524EC">
      <w:pPr>
        <w:pStyle w:val="ad"/>
        <w:spacing w:before="0" w:beforeAutospacing="0" w:after="0" w:afterAutospacing="0"/>
        <w:ind w:left="567" w:right="567"/>
        <w:jc w:val="both"/>
        <w:rPr>
          <w:color w:val="000000" w:themeColor="text1"/>
        </w:rPr>
      </w:pPr>
      <w:r w:rsidRPr="003524EC">
        <w:rPr>
          <w:color w:val="000000" w:themeColor="text1"/>
          <w:lang w:val="uk-UA"/>
        </w:rPr>
        <w:t>- </w:t>
      </w:r>
      <w:r w:rsidR="0056202C" w:rsidRPr="003524EC">
        <w:rPr>
          <w:color w:val="000000" w:themeColor="text1"/>
        </w:rPr>
        <w:t>виписані повноваження у законі «Про місцеве самоврядування в Україні», ще не дають уяву про застосування механізмів реального самоврядування;</w:t>
      </w:r>
    </w:p>
    <w:p w:rsidR="0056202C" w:rsidRPr="003524EC" w:rsidRDefault="00BC2AF7" w:rsidP="003524EC">
      <w:pPr>
        <w:pStyle w:val="ad"/>
        <w:spacing w:before="0" w:beforeAutospacing="0" w:after="0" w:afterAutospacing="0"/>
        <w:ind w:left="567" w:right="567"/>
        <w:jc w:val="both"/>
        <w:rPr>
          <w:color w:val="000000" w:themeColor="text1"/>
        </w:rPr>
      </w:pPr>
      <w:r w:rsidRPr="003524EC">
        <w:rPr>
          <w:color w:val="000000" w:themeColor="text1"/>
          <w:lang w:val="uk-UA"/>
        </w:rPr>
        <w:lastRenderedPageBreak/>
        <w:t>- </w:t>
      </w:r>
      <w:r w:rsidR="0056202C" w:rsidRPr="003524EC">
        <w:rPr>
          <w:color w:val="000000" w:themeColor="text1"/>
        </w:rPr>
        <w:t>місцеві бюджети є самостійними, тобто вони не включаються до Державного бюджету України, але тоді виникає питання наповнення бюджету на рівні громад оскільки до 2015 року місцеві бюджети усіх рівнів отримували дотацію, вирівнювання з державного бюджету, яка визначалася їм за формульною методикою;</w:t>
      </w:r>
    </w:p>
    <w:p w:rsidR="0056202C" w:rsidRPr="003524EC" w:rsidRDefault="00BC2AF7" w:rsidP="003524EC">
      <w:pPr>
        <w:pStyle w:val="ad"/>
        <w:spacing w:before="0" w:beforeAutospacing="0" w:after="0" w:afterAutospacing="0"/>
        <w:ind w:left="567" w:right="567"/>
        <w:jc w:val="both"/>
        <w:rPr>
          <w:color w:val="000000" w:themeColor="text1"/>
        </w:rPr>
      </w:pPr>
      <w:r w:rsidRPr="003524EC">
        <w:rPr>
          <w:color w:val="000000" w:themeColor="text1"/>
          <w:lang w:val="uk-UA"/>
        </w:rPr>
        <w:noBreakHyphen/>
        <w:t xml:space="preserve"> </w:t>
      </w:r>
      <w:r w:rsidR="0056202C" w:rsidRPr="003524EC">
        <w:rPr>
          <w:color w:val="000000" w:themeColor="text1"/>
        </w:rPr>
        <w:t>зростання повноважень громади дає теоретичну можливість виявлення ініціативи на рівні громади та району, але не кожна громада має можливості для ресурсного наповнення бюджету, у них нема первинних фінансових засобів для запуску пілотних проектів, тощо;</w:t>
      </w:r>
    </w:p>
    <w:p w:rsidR="0056202C" w:rsidRPr="003524EC" w:rsidRDefault="00BC2AF7" w:rsidP="003524EC">
      <w:pPr>
        <w:pStyle w:val="ad"/>
        <w:spacing w:before="0" w:beforeAutospacing="0" w:after="0" w:afterAutospacing="0"/>
        <w:ind w:left="567" w:right="567"/>
        <w:jc w:val="both"/>
        <w:rPr>
          <w:color w:val="000000" w:themeColor="text1"/>
        </w:rPr>
      </w:pPr>
      <w:r w:rsidRPr="003524EC">
        <w:rPr>
          <w:color w:val="000000" w:themeColor="text1"/>
          <w:lang w:val="uk-UA"/>
        </w:rPr>
        <w:t>- </w:t>
      </w:r>
      <w:r w:rsidR="0056202C" w:rsidRPr="003524EC">
        <w:rPr>
          <w:color w:val="000000" w:themeColor="text1"/>
        </w:rPr>
        <w:t>з’являється можливість виникнення непідконтрольних центру «місцевих князьків», які маючи фінансовий ресурс або застосовуючи корупційні методи, «візьмуть» владу в свої руки;</w:t>
      </w:r>
    </w:p>
    <w:p w:rsidR="0056202C" w:rsidRPr="003524EC" w:rsidRDefault="00BC2AF7" w:rsidP="003524EC">
      <w:pPr>
        <w:pStyle w:val="ad"/>
        <w:spacing w:before="0" w:beforeAutospacing="0" w:after="0" w:afterAutospacing="0"/>
        <w:ind w:left="567" w:right="567"/>
        <w:jc w:val="both"/>
        <w:rPr>
          <w:color w:val="000000" w:themeColor="text1"/>
          <w:lang w:val="uk-UA"/>
        </w:rPr>
      </w:pPr>
      <w:r w:rsidRPr="003524EC">
        <w:rPr>
          <w:color w:val="000000" w:themeColor="text1"/>
          <w:lang w:val="uk-UA"/>
        </w:rPr>
        <w:t>- </w:t>
      </w:r>
      <w:r w:rsidR="0056202C" w:rsidRPr="003524EC">
        <w:rPr>
          <w:color w:val="000000" w:themeColor="text1"/>
        </w:rPr>
        <w:t>відсутнє чітке визначення рівня субсидіарності, в результаті чого виникають проблеми на рівні громад, районних та обласних рад, які будуть боротися за власну самостійність та можливість управляти за рахунок виділення додаткового фінансування</w:t>
      </w:r>
      <w:r w:rsidR="00BC4386" w:rsidRPr="003524EC">
        <w:rPr>
          <w:color w:val="000000" w:themeColor="text1"/>
          <w:lang w:val="uk-UA"/>
        </w:rPr>
        <w:t xml:space="preserve"> </w:t>
      </w:r>
      <w:r w:rsidR="00BC4386" w:rsidRPr="003524EC">
        <w:t>[</w:t>
      </w:r>
      <w:r w:rsidR="00BC4386" w:rsidRPr="003524EC">
        <w:rPr>
          <w:lang w:val="uk-UA"/>
        </w:rPr>
        <w:t>2</w:t>
      </w:r>
      <w:r w:rsidR="00BC4386" w:rsidRPr="003524EC">
        <w:t>]</w:t>
      </w:r>
      <w:r w:rsidR="0056202C" w:rsidRPr="003524EC">
        <w:rPr>
          <w:color w:val="000000" w:themeColor="text1"/>
        </w:rPr>
        <w:t>.</w:t>
      </w:r>
    </w:p>
    <w:p w:rsidR="0056202C" w:rsidRPr="003524EC" w:rsidRDefault="0056202C" w:rsidP="003524EC">
      <w:pPr>
        <w:pStyle w:val="ad"/>
        <w:spacing w:before="0" w:beforeAutospacing="0" w:after="0" w:afterAutospacing="0"/>
        <w:ind w:left="567" w:right="567" w:firstLine="709"/>
        <w:jc w:val="both"/>
        <w:rPr>
          <w:color w:val="C00000"/>
          <w:lang w:val="uk-UA"/>
        </w:rPr>
      </w:pPr>
      <w:r w:rsidRPr="003524EC">
        <w:rPr>
          <w:color w:val="000000" w:themeColor="text1"/>
        </w:rPr>
        <w:t>Наведені вище проблеми розподілу повноважень і фінансів приводять до питання адміністративного устрою держави. А саме – якщо більшість податків йтимуть на область і там залишатимуться для подальшого розподілу, то ми отримаємо 26 самостійних «держав» – фінансово самостійних регіонів. Тобто де-факто відбудеться федералізація країни</w:t>
      </w:r>
      <w:r w:rsidR="00E72A55" w:rsidRPr="003524EC">
        <w:rPr>
          <w:color w:val="000000" w:themeColor="text1"/>
          <w:lang w:val="uk-UA"/>
        </w:rPr>
        <w:t xml:space="preserve"> </w:t>
      </w:r>
      <w:r w:rsidR="00E72A55" w:rsidRPr="003524EC">
        <w:t>[3]</w:t>
      </w:r>
      <w:r w:rsidRPr="003524EC">
        <w:rPr>
          <w:color w:val="000000" w:themeColor="text1"/>
          <w:lang w:val="uk-UA"/>
        </w:rPr>
        <w:t xml:space="preserve"> </w:t>
      </w:r>
      <w:r w:rsidR="00BC2AF7" w:rsidRPr="003524EC">
        <w:rPr>
          <w:color w:val="000000" w:themeColor="text1"/>
          <w:lang w:val="uk-UA"/>
        </w:rPr>
        <w:t>.</w:t>
      </w:r>
    </w:p>
    <w:p w:rsidR="000E1C6C" w:rsidRPr="003524EC" w:rsidRDefault="0056202C" w:rsidP="003524EC">
      <w:pPr>
        <w:pStyle w:val="ad"/>
        <w:spacing w:before="0" w:beforeAutospacing="0" w:after="0" w:afterAutospacing="0"/>
        <w:ind w:left="567" w:right="567" w:firstLine="709"/>
        <w:jc w:val="both"/>
        <w:rPr>
          <w:color w:val="000000" w:themeColor="text1"/>
          <w:lang w:val="uk-UA"/>
        </w:rPr>
      </w:pPr>
      <w:r w:rsidRPr="003524EC">
        <w:rPr>
          <w:color w:val="000000" w:themeColor="text1"/>
          <w:lang w:val="uk-UA"/>
        </w:rPr>
        <w:t>На регіональному рівні, де функціонують одночасно два центри публічної влади: місцеві органи виконавчої влади і органи місцевого самоврядування, через відсутність належної правової бази щодо розмежування повноважень даних органів може виникнути небезпека конкуренції їх компетенцій. Залишається також проблемою і розмежування самоврядних прав різних територіальних громад, що співіснують в межах однієї адміністративно-територіальної одиниці; ще не сформована належна фінансово-економічна база органів місцевого самоврядування.</w:t>
      </w:r>
      <w:r w:rsidR="000E1C6C" w:rsidRPr="003524EC">
        <w:rPr>
          <w:color w:val="000000" w:themeColor="text1"/>
          <w:lang w:val="uk-UA"/>
        </w:rPr>
        <w:t xml:space="preserve"> Зміст адміністративної реформи полягає в комплексній перебудові існуючої в Україні системи державного управління з використанням системно-функціонального підходу, а також в розбудові деяких інститутів державного управління</w:t>
      </w:r>
      <w:r w:rsidR="00E72A55" w:rsidRPr="003524EC">
        <w:rPr>
          <w:color w:val="000000" w:themeColor="text1"/>
          <w:lang w:val="uk-UA"/>
        </w:rPr>
        <w:t xml:space="preserve"> </w:t>
      </w:r>
      <w:r w:rsidR="00E72A55" w:rsidRPr="003524EC">
        <w:rPr>
          <w:lang w:val="uk-UA"/>
        </w:rPr>
        <w:t>[5]</w:t>
      </w:r>
      <w:r w:rsidR="00BC2AF7" w:rsidRPr="003524EC">
        <w:rPr>
          <w:lang w:val="uk-UA"/>
        </w:rPr>
        <w:t>.</w:t>
      </w:r>
      <w:r w:rsidR="00E72A55" w:rsidRPr="003524EC">
        <w:rPr>
          <w:color w:val="000000" w:themeColor="text1"/>
          <w:lang w:val="uk-UA"/>
        </w:rPr>
        <w:t xml:space="preserve"> </w:t>
      </w:r>
    </w:p>
    <w:p w:rsidR="00AE5B21" w:rsidRPr="003524EC" w:rsidRDefault="00526D8D" w:rsidP="003524EC">
      <w:pPr>
        <w:spacing w:after="0" w:line="240" w:lineRule="auto"/>
        <w:ind w:left="567" w:right="567" w:firstLine="709"/>
        <w:jc w:val="both"/>
        <w:rPr>
          <w:rFonts w:ascii="Times New Roman" w:hAnsi="Times New Roman"/>
          <w:color w:val="000000" w:themeColor="text1"/>
          <w:sz w:val="24"/>
          <w:szCs w:val="24"/>
          <w:lang w:val="uk-UA"/>
        </w:rPr>
      </w:pPr>
      <w:r w:rsidRPr="003524EC">
        <w:rPr>
          <w:rFonts w:ascii="Times New Roman" w:hAnsi="Times New Roman"/>
          <w:color w:val="000000" w:themeColor="text1"/>
          <w:sz w:val="24"/>
          <w:szCs w:val="24"/>
          <w:lang w:val="uk-UA"/>
        </w:rPr>
        <w:t>Основними перевагами децентралізації здійснення децентралізації державної влади є: прозорість і спрощення процесу прийняття рішень, покращання якості розгляду звернень громадян до органів влади, сприяння розвитку місцевих економік та стратегічному плануванню, більш цілеспрямоване використання видатків бюджету на місцеві першочергові потреби та ін. До недоліків можна віднести наступне:</w:t>
      </w:r>
      <w:r w:rsidR="00AE5B21" w:rsidRPr="003524EC">
        <w:rPr>
          <w:rFonts w:ascii="Times New Roman" w:hAnsi="Times New Roman"/>
          <w:color w:val="000000" w:themeColor="text1"/>
          <w:sz w:val="24"/>
          <w:szCs w:val="24"/>
          <w:lang w:val="uk-UA"/>
        </w:rPr>
        <w:t xml:space="preserve"> диспропорції і нерівно</w:t>
      </w:r>
      <w:r w:rsidRPr="003524EC">
        <w:rPr>
          <w:rFonts w:ascii="Times New Roman" w:hAnsi="Times New Roman"/>
          <w:color w:val="000000" w:themeColor="text1"/>
          <w:sz w:val="24"/>
          <w:szCs w:val="24"/>
          <w:lang w:val="uk-UA"/>
        </w:rPr>
        <w:t xml:space="preserve">мірність у соціально-економічному </w:t>
      </w:r>
      <w:r w:rsidR="00AE5B21" w:rsidRPr="003524EC">
        <w:rPr>
          <w:rFonts w:ascii="Times New Roman" w:hAnsi="Times New Roman"/>
          <w:color w:val="000000" w:themeColor="text1"/>
          <w:sz w:val="24"/>
          <w:szCs w:val="24"/>
          <w:lang w:val="uk-UA"/>
        </w:rPr>
        <w:t>розвитку адміністративно-територіальних</w:t>
      </w:r>
      <w:r w:rsidRPr="003524EC">
        <w:rPr>
          <w:rFonts w:ascii="Times New Roman" w:hAnsi="Times New Roman"/>
          <w:color w:val="000000" w:themeColor="text1"/>
          <w:sz w:val="24"/>
          <w:szCs w:val="24"/>
          <w:lang w:val="uk-UA"/>
        </w:rPr>
        <w:t xml:space="preserve"> одиниць, гальмування реалізації </w:t>
      </w:r>
      <w:r w:rsidR="00AE5B21" w:rsidRPr="003524EC">
        <w:rPr>
          <w:rFonts w:ascii="Times New Roman" w:hAnsi="Times New Roman"/>
          <w:color w:val="000000" w:themeColor="text1"/>
          <w:sz w:val="24"/>
          <w:szCs w:val="24"/>
          <w:lang w:val="uk-UA"/>
        </w:rPr>
        <w:t>державних програм на фоні надан</w:t>
      </w:r>
      <w:r w:rsidRPr="003524EC">
        <w:rPr>
          <w:rFonts w:ascii="Times New Roman" w:hAnsi="Times New Roman"/>
          <w:color w:val="000000" w:themeColor="text1"/>
          <w:sz w:val="24"/>
          <w:szCs w:val="24"/>
          <w:lang w:val="uk-UA"/>
        </w:rPr>
        <w:t>ня більшого значення місцевим п</w:t>
      </w:r>
      <w:r w:rsidR="00AE5B21" w:rsidRPr="003524EC">
        <w:rPr>
          <w:rFonts w:ascii="Times New Roman" w:hAnsi="Times New Roman"/>
          <w:color w:val="000000" w:themeColor="text1"/>
          <w:sz w:val="24"/>
          <w:szCs w:val="24"/>
          <w:lang w:val="uk-UA"/>
        </w:rPr>
        <w:t>олітичним пріоритетам, неузгод</w:t>
      </w:r>
      <w:r w:rsidRPr="003524EC">
        <w:rPr>
          <w:rFonts w:ascii="Times New Roman" w:hAnsi="Times New Roman"/>
          <w:color w:val="000000" w:themeColor="text1"/>
          <w:sz w:val="24"/>
          <w:szCs w:val="24"/>
          <w:lang w:val="uk-UA"/>
        </w:rPr>
        <w:t xml:space="preserve">женість делегованих повноважень і обов’язків з ресурсами для виконання державних функцій та ін. </w:t>
      </w:r>
    </w:p>
    <w:p w:rsidR="00AE5B21" w:rsidRPr="003524EC" w:rsidRDefault="00526D8D" w:rsidP="003524EC">
      <w:pPr>
        <w:spacing w:after="0" w:line="240" w:lineRule="auto"/>
        <w:ind w:left="567" w:right="567" w:firstLine="709"/>
        <w:jc w:val="both"/>
        <w:rPr>
          <w:rFonts w:ascii="Times New Roman" w:hAnsi="Times New Roman"/>
          <w:color w:val="000000" w:themeColor="text1"/>
          <w:sz w:val="24"/>
          <w:szCs w:val="24"/>
          <w:lang w:val="uk-UA"/>
        </w:rPr>
      </w:pPr>
      <w:r w:rsidRPr="003524EC">
        <w:rPr>
          <w:rFonts w:ascii="Times New Roman" w:hAnsi="Times New Roman"/>
          <w:color w:val="000000" w:themeColor="text1"/>
          <w:sz w:val="24"/>
          <w:szCs w:val="24"/>
          <w:lang w:val="uk-UA"/>
        </w:rPr>
        <w:t>Забезпечення процесу децентралізації публічної влади має бути розпочате з прийняття Закону "Про адміністративно</w:t>
      </w:r>
      <w:r w:rsidR="00B82B14" w:rsidRPr="003524EC">
        <w:rPr>
          <w:rFonts w:ascii="Times New Roman" w:hAnsi="Times New Roman"/>
          <w:color w:val="000000" w:themeColor="text1"/>
          <w:sz w:val="24"/>
          <w:szCs w:val="24"/>
          <w:lang w:val="uk-UA"/>
        </w:rPr>
        <w:t>-територіальний устрій України" (</w:t>
      </w:r>
      <w:r w:rsidR="003524EC" w:rsidRPr="003524EC">
        <w:rPr>
          <w:rFonts w:ascii="Times New Roman" w:hAnsi="Times New Roman"/>
          <w:color w:val="000000" w:themeColor="text1"/>
          <w:sz w:val="24"/>
          <w:szCs w:val="24"/>
          <w:lang w:val="uk-UA"/>
        </w:rPr>
        <w:t>схвалений Кабінетом Міністрів України в лютому цього року)</w:t>
      </w:r>
      <w:r w:rsidRPr="003524EC">
        <w:rPr>
          <w:rFonts w:ascii="Times New Roman" w:hAnsi="Times New Roman"/>
          <w:color w:val="000000" w:themeColor="text1"/>
          <w:sz w:val="24"/>
          <w:szCs w:val="24"/>
          <w:lang w:val="uk-UA"/>
        </w:rPr>
        <w:t xml:space="preserve"> який покликаний врегулювати об’єднання громад, визначення території і меж адміністративно-територіальних одиниць, порядку вирішення питань адміністративно-територіального устрою. Відповідно, потребуватиме внесення змін Закон “Про місцеві державні адміністрації”, прийняття нової редакції Закону “Про місцеве самоврядування в Україні”, а в перспективі бажано пр</w:t>
      </w:r>
      <w:r w:rsidR="003524EC" w:rsidRPr="003524EC">
        <w:rPr>
          <w:rFonts w:ascii="Times New Roman" w:hAnsi="Times New Roman"/>
          <w:color w:val="000000" w:themeColor="text1"/>
          <w:sz w:val="24"/>
          <w:szCs w:val="24"/>
          <w:lang w:val="uk-UA"/>
        </w:rPr>
        <w:t>ийняти Закон “Про статус  регіонів</w:t>
      </w:r>
      <w:r w:rsidRPr="003524EC">
        <w:rPr>
          <w:rFonts w:ascii="Times New Roman" w:hAnsi="Times New Roman"/>
          <w:color w:val="000000" w:themeColor="text1"/>
          <w:sz w:val="24"/>
          <w:szCs w:val="24"/>
          <w:lang w:val="uk-UA"/>
        </w:rPr>
        <w:t xml:space="preserve"> та регіональне самоврядування”</w:t>
      </w:r>
      <w:r w:rsidR="00BC4386" w:rsidRPr="003524EC">
        <w:rPr>
          <w:rFonts w:ascii="Times New Roman" w:hAnsi="Times New Roman"/>
          <w:sz w:val="24"/>
          <w:szCs w:val="24"/>
          <w:lang w:val="uk-UA"/>
        </w:rPr>
        <w:t>[4]</w:t>
      </w:r>
      <w:r w:rsidRPr="003524EC">
        <w:rPr>
          <w:rFonts w:ascii="Times New Roman" w:hAnsi="Times New Roman"/>
          <w:color w:val="000000" w:themeColor="text1"/>
          <w:sz w:val="24"/>
          <w:szCs w:val="24"/>
          <w:lang w:val="uk-UA"/>
        </w:rPr>
        <w:t xml:space="preserve">. </w:t>
      </w:r>
    </w:p>
    <w:p w:rsidR="00AE5B21" w:rsidRPr="003524EC" w:rsidRDefault="00526D8D" w:rsidP="003524EC">
      <w:pPr>
        <w:spacing w:after="0" w:line="240" w:lineRule="auto"/>
        <w:ind w:left="567" w:right="567" w:firstLine="709"/>
        <w:jc w:val="both"/>
        <w:rPr>
          <w:rFonts w:ascii="Times New Roman" w:hAnsi="Times New Roman"/>
          <w:color w:val="000000" w:themeColor="text1"/>
          <w:sz w:val="24"/>
          <w:szCs w:val="24"/>
          <w:lang w:val="uk-UA"/>
        </w:rPr>
      </w:pPr>
      <w:r w:rsidRPr="003524EC">
        <w:rPr>
          <w:rFonts w:ascii="Times New Roman" w:hAnsi="Times New Roman"/>
          <w:color w:val="000000" w:themeColor="text1"/>
          <w:sz w:val="24"/>
          <w:szCs w:val="24"/>
          <w:lang w:val="uk-UA"/>
        </w:rPr>
        <w:t xml:space="preserve">Потрібно виробити нову управлінську ідеологію, спрямовану на оновлення адміністративної культури, формування готовності управлінського персоналу до </w:t>
      </w:r>
      <w:r w:rsidRPr="003524EC">
        <w:rPr>
          <w:rFonts w:ascii="Times New Roman" w:hAnsi="Times New Roman"/>
          <w:color w:val="000000" w:themeColor="text1"/>
          <w:sz w:val="24"/>
          <w:szCs w:val="24"/>
          <w:lang w:val="uk-UA"/>
        </w:rPr>
        <w:lastRenderedPageBreak/>
        <w:t>прийняття рішень в умовах зростаючої свободи дій та підвищення особистої відповідальності з орієнтацією на служіння громадянам. Слід ідентифікувати, стандартизувати та оприлюднити певні види державних послуг з метою їх поліпшення і спрощення порядку надання (дерегуляція), делегування повноважень іншим управлінським рівням та секторам (децентралізація і деконцентрація), а також удосконалення управлінських процедур та запровадження достатніх апеляційних інституцій і механізмів, зокрема стосовно оскарження дій державних службовців.</w:t>
      </w:r>
    </w:p>
    <w:p w:rsidR="00526D8D" w:rsidRPr="003524EC" w:rsidRDefault="00526D8D" w:rsidP="003524EC">
      <w:pPr>
        <w:spacing w:after="0" w:line="240" w:lineRule="auto"/>
        <w:ind w:left="567" w:right="567" w:firstLine="709"/>
        <w:jc w:val="both"/>
        <w:rPr>
          <w:rFonts w:ascii="Times New Roman" w:hAnsi="Times New Roman"/>
          <w:color w:val="000000" w:themeColor="text1"/>
          <w:sz w:val="24"/>
          <w:szCs w:val="24"/>
          <w:lang w:val="uk-UA"/>
        </w:rPr>
      </w:pPr>
      <w:r w:rsidRPr="003524EC">
        <w:rPr>
          <w:rFonts w:ascii="Times New Roman" w:hAnsi="Times New Roman"/>
          <w:color w:val="000000" w:themeColor="text1"/>
          <w:sz w:val="24"/>
          <w:szCs w:val="24"/>
          <w:lang w:val="uk-UA"/>
        </w:rPr>
        <w:t>Отже, децентралізація публічного управління має здійснюватися в межах цілісного пакету політичних, економічних, соціальних реформ, спрямованих на перетворення України в сучасну європейську країну. Тому проведення реформи передбачає плідну співпрацю Президента України, Кабінету Міністрів України та Верховної Ради України з урахуванням інтересів місцевого самоврядування.</w:t>
      </w:r>
    </w:p>
    <w:p w:rsidR="003524EC" w:rsidRPr="003524EC" w:rsidRDefault="003524EC" w:rsidP="003524EC">
      <w:pPr>
        <w:spacing w:after="0" w:line="240" w:lineRule="auto"/>
        <w:jc w:val="center"/>
        <w:rPr>
          <w:rFonts w:ascii="Times New Roman" w:hAnsi="Times New Roman"/>
          <w:sz w:val="24"/>
          <w:szCs w:val="24"/>
          <w:lang w:val="uk-UA"/>
        </w:rPr>
      </w:pPr>
    </w:p>
    <w:p w:rsidR="003524EC" w:rsidRPr="003524EC" w:rsidRDefault="003524EC" w:rsidP="003524EC">
      <w:pPr>
        <w:spacing w:after="0" w:line="240" w:lineRule="auto"/>
        <w:jc w:val="center"/>
        <w:rPr>
          <w:rFonts w:ascii="Times New Roman" w:hAnsi="Times New Roman"/>
          <w:sz w:val="24"/>
          <w:szCs w:val="24"/>
          <w:lang w:val="uk-UA"/>
        </w:rPr>
      </w:pPr>
      <w:r w:rsidRPr="003524EC">
        <w:rPr>
          <w:rFonts w:ascii="Times New Roman" w:hAnsi="Times New Roman"/>
          <w:sz w:val="24"/>
          <w:szCs w:val="24"/>
          <w:lang w:val="uk-UA"/>
        </w:rPr>
        <w:t>Література</w:t>
      </w:r>
    </w:p>
    <w:p w:rsidR="00A32EAA" w:rsidRPr="003524EC" w:rsidRDefault="00A32EAA" w:rsidP="003524EC">
      <w:pPr>
        <w:pStyle w:val="a3"/>
        <w:numPr>
          <w:ilvl w:val="0"/>
          <w:numId w:val="23"/>
        </w:numPr>
        <w:spacing w:after="0" w:line="240" w:lineRule="auto"/>
        <w:ind w:left="567" w:right="567"/>
        <w:jc w:val="both"/>
        <w:rPr>
          <w:rFonts w:ascii="Times New Roman" w:hAnsi="Times New Roman"/>
          <w:sz w:val="24"/>
          <w:szCs w:val="24"/>
          <w:lang w:val="uk-UA"/>
        </w:rPr>
      </w:pPr>
      <w:r w:rsidRPr="003524EC">
        <w:rPr>
          <w:rFonts w:ascii="Times New Roman" w:hAnsi="Times New Roman"/>
          <w:sz w:val="24"/>
          <w:szCs w:val="24"/>
          <w:lang w:val="uk-UA"/>
        </w:rPr>
        <w:t>Бориславська О., Заверуха І.  Децентралізація публічної влади:</w:t>
      </w:r>
      <w:r w:rsidR="00145E4E" w:rsidRPr="003524EC">
        <w:rPr>
          <w:rFonts w:ascii="Times New Roman" w:hAnsi="Times New Roman"/>
          <w:sz w:val="24"/>
          <w:szCs w:val="24"/>
          <w:lang w:val="uk-UA"/>
        </w:rPr>
        <w:t xml:space="preserve"> </w:t>
      </w:r>
      <w:r w:rsidRPr="003524EC">
        <w:rPr>
          <w:rFonts w:ascii="Times New Roman" w:hAnsi="Times New Roman"/>
          <w:sz w:val="24"/>
          <w:szCs w:val="24"/>
          <w:lang w:val="uk-UA"/>
        </w:rPr>
        <w:t xml:space="preserve">досвід європейських країн та перспективи України. – Електронний ресурс. – Режим доступу:  </w:t>
      </w:r>
      <w:hyperlink r:id="rId8" w:history="1">
        <w:r w:rsidRPr="003524EC">
          <w:rPr>
            <w:rStyle w:val="a4"/>
            <w:rFonts w:ascii="Times New Roman" w:hAnsi="Times New Roman"/>
            <w:color w:val="auto"/>
            <w:sz w:val="24"/>
            <w:szCs w:val="24"/>
            <w:lang w:val="uk-UA"/>
          </w:rPr>
          <w:t>http://pravo.org.ua/files/ebook/Decentral_Power_web.pdf</w:t>
        </w:r>
      </w:hyperlink>
      <w:r w:rsidRPr="003524EC">
        <w:rPr>
          <w:rFonts w:ascii="Times New Roman" w:hAnsi="Times New Roman"/>
          <w:sz w:val="24"/>
          <w:szCs w:val="24"/>
          <w:lang w:val="uk-UA"/>
        </w:rPr>
        <w:t xml:space="preserve">) </w:t>
      </w:r>
    </w:p>
    <w:p w:rsidR="00A32EAA" w:rsidRPr="003524EC" w:rsidRDefault="00A32EAA" w:rsidP="003524EC">
      <w:pPr>
        <w:pStyle w:val="a3"/>
        <w:numPr>
          <w:ilvl w:val="0"/>
          <w:numId w:val="23"/>
        </w:numPr>
        <w:spacing w:after="0" w:line="240" w:lineRule="auto"/>
        <w:ind w:left="567" w:right="567"/>
        <w:jc w:val="both"/>
        <w:rPr>
          <w:rStyle w:val="a4"/>
          <w:rFonts w:ascii="Times New Roman" w:hAnsi="Times New Roman"/>
          <w:color w:val="auto"/>
          <w:sz w:val="24"/>
          <w:szCs w:val="24"/>
          <w:u w:val="none"/>
          <w:lang w:val="uk-UA"/>
        </w:rPr>
      </w:pPr>
      <w:r w:rsidRPr="003524EC">
        <w:rPr>
          <w:rFonts w:ascii="Times New Roman" w:hAnsi="Times New Roman"/>
          <w:sz w:val="24"/>
          <w:szCs w:val="24"/>
          <w:lang w:val="uk-UA"/>
        </w:rPr>
        <w:t xml:space="preserve">Децентралізація влади. - Електронний ресурс. – Режим доступу:  </w:t>
      </w:r>
      <w:hyperlink r:id="rId9" w:history="1">
        <w:r w:rsidRPr="003524EC">
          <w:rPr>
            <w:rStyle w:val="a4"/>
            <w:rFonts w:ascii="Times New Roman" w:hAnsi="Times New Roman"/>
            <w:color w:val="auto"/>
            <w:sz w:val="24"/>
            <w:szCs w:val="24"/>
            <w:lang w:val="uk-UA"/>
          </w:rPr>
          <w:t>http://newukraineinstitute.org/media/news/553/file/DDecentral-15-1.pdf</w:t>
        </w:r>
      </w:hyperlink>
    </w:p>
    <w:p w:rsidR="00D143C8" w:rsidRPr="003524EC" w:rsidRDefault="00D143C8" w:rsidP="003524EC">
      <w:pPr>
        <w:pStyle w:val="ad"/>
        <w:numPr>
          <w:ilvl w:val="0"/>
          <w:numId w:val="23"/>
        </w:numPr>
        <w:spacing w:before="0" w:beforeAutospacing="0" w:after="0" w:afterAutospacing="0"/>
        <w:ind w:left="567" w:right="567"/>
        <w:jc w:val="both"/>
        <w:rPr>
          <w:lang w:val="uk-UA"/>
        </w:rPr>
      </w:pPr>
      <w:r w:rsidRPr="003524EC">
        <w:rPr>
          <w:lang w:val="uk-UA"/>
        </w:rPr>
        <w:t xml:space="preserve">Децентралізація влади – «ЗА» та «ПРОТИ». – електронний ресурс. – Режим доступу: </w:t>
      </w:r>
      <w:hyperlink r:id="rId10" w:history="1">
        <w:r w:rsidRPr="003524EC">
          <w:rPr>
            <w:rStyle w:val="a4"/>
            <w:color w:val="auto"/>
            <w:lang w:val="uk-UA"/>
          </w:rPr>
          <w:t>http://m--p.com/detsentralizatsiya-vladi-za-ta-proti/</w:t>
        </w:r>
      </w:hyperlink>
      <w:r w:rsidRPr="003524EC">
        <w:rPr>
          <w:lang w:val="uk-UA"/>
        </w:rPr>
        <w:t xml:space="preserve"> </w:t>
      </w:r>
    </w:p>
    <w:p w:rsidR="00CA4809" w:rsidRPr="003524EC" w:rsidRDefault="00CA4809" w:rsidP="003524EC">
      <w:pPr>
        <w:pStyle w:val="a3"/>
        <w:numPr>
          <w:ilvl w:val="0"/>
          <w:numId w:val="23"/>
        </w:numPr>
        <w:spacing w:after="0" w:line="240" w:lineRule="auto"/>
        <w:ind w:left="567" w:right="567"/>
        <w:jc w:val="both"/>
        <w:rPr>
          <w:rStyle w:val="a4"/>
          <w:rFonts w:ascii="Times New Roman" w:hAnsi="Times New Roman"/>
          <w:color w:val="auto"/>
          <w:sz w:val="24"/>
          <w:szCs w:val="24"/>
          <w:u w:val="none"/>
          <w:lang w:val="uk-UA"/>
        </w:rPr>
      </w:pPr>
      <w:r w:rsidRPr="003524EC">
        <w:rPr>
          <w:rFonts w:ascii="Times New Roman" w:hAnsi="Times New Roman"/>
          <w:sz w:val="24"/>
          <w:szCs w:val="24"/>
          <w:lang w:val="uk-UA"/>
        </w:rPr>
        <w:t xml:space="preserve">Децентралізація влади як чинник забезпечення стабільності конституційного ладу: теорія й практика. – Електронний ресурс. – Режим доступу:  </w:t>
      </w:r>
      <w:hyperlink r:id="rId11" w:history="1">
        <w:r w:rsidRPr="003524EC">
          <w:rPr>
            <w:rStyle w:val="a4"/>
            <w:rFonts w:ascii="Times New Roman" w:hAnsi="Times New Roman"/>
            <w:color w:val="auto"/>
            <w:sz w:val="24"/>
            <w:szCs w:val="24"/>
            <w:lang w:val="uk-UA"/>
          </w:rPr>
          <w:t>http://www.viche.info/journal/4779/</w:t>
        </w:r>
      </w:hyperlink>
    </w:p>
    <w:p w:rsidR="00D143C8" w:rsidRPr="00D143C8" w:rsidRDefault="00D143C8" w:rsidP="003524EC">
      <w:pPr>
        <w:pStyle w:val="ad"/>
        <w:numPr>
          <w:ilvl w:val="0"/>
          <w:numId w:val="23"/>
        </w:numPr>
        <w:spacing w:before="0" w:beforeAutospacing="0" w:after="0" w:afterAutospacing="0"/>
        <w:ind w:left="567" w:right="567"/>
        <w:jc w:val="both"/>
        <w:rPr>
          <w:sz w:val="28"/>
          <w:szCs w:val="28"/>
          <w:lang w:val="uk-UA"/>
        </w:rPr>
      </w:pPr>
      <w:r w:rsidRPr="003524EC">
        <w:rPr>
          <w:lang w:val="uk-UA"/>
        </w:rPr>
        <w:t xml:space="preserve">Диновський Д. Соціально-правові проблеми децентралізації влади в </w:t>
      </w:r>
      <w:bookmarkStart w:id="0" w:name="_GoBack"/>
      <w:bookmarkEnd w:id="0"/>
      <w:r w:rsidRPr="003524EC">
        <w:rPr>
          <w:lang w:val="uk-UA"/>
        </w:rPr>
        <w:t xml:space="preserve">українському суспільстві. – Електронний ресурс. – Режим доступу: </w:t>
      </w:r>
      <w:hyperlink r:id="rId12" w:history="1">
        <w:r w:rsidRPr="003524EC">
          <w:rPr>
            <w:rStyle w:val="a4"/>
            <w:color w:val="auto"/>
            <w:lang w:val="uk-UA"/>
          </w:rPr>
          <w:t>http://naub.oa.edu.ua/2012/sotsialno-pravovi-problemy-detsentralizatsiji-vlady-v-ukrajinskomu-suspilstvi/</w:t>
        </w:r>
      </w:hyperlink>
      <w:r w:rsidRPr="00D143C8">
        <w:rPr>
          <w:sz w:val="28"/>
          <w:szCs w:val="28"/>
          <w:lang w:val="uk-UA"/>
        </w:rPr>
        <w:t xml:space="preserve"> </w:t>
      </w:r>
    </w:p>
    <w:sectPr w:rsidR="00D143C8" w:rsidRPr="00D143C8" w:rsidSect="00CE0446">
      <w:footerReference w:type="default" r:id="rId13"/>
      <w:pgSz w:w="11906" w:h="16838"/>
      <w:pgMar w:top="850" w:right="850" w:bottom="850" w:left="141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33D4" w:rsidRDefault="004033D4" w:rsidP="000F506B">
      <w:pPr>
        <w:spacing w:after="0" w:line="240" w:lineRule="auto"/>
      </w:pPr>
      <w:r>
        <w:separator/>
      </w:r>
    </w:p>
  </w:endnote>
  <w:endnote w:type="continuationSeparator" w:id="1">
    <w:p w:rsidR="004033D4" w:rsidRDefault="004033D4" w:rsidP="000F506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AFF" w:usb1="C000605B" w:usb2="00000029" w:usb3="00000000" w:csb0="000101FF" w:csb1="00000000"/>
  </w:font>
  <w:font w:name="UkrainianTimesET">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3630234"/>
      <w:docPartObj>
        <w:docPartGallery w:val="Page Numbers (Bottom of Page)"/>
        <w:docPartUnique/>
      </w:docPartObj>
    </w:sdtPr>
    <w:sdtContent>
      <w:p w:rsidR="00D143C8" w:rsidRDefault="003B03B3">
        <w:pPr>
          <w:pStyle w:val="a7"/>
          <w:jc w:val="right"/>
        </w:pPr>
        <w:r>
          <w:fldChar w:fldCharType="begin"/>
        </w:r>
        <w:r w:rsidR="00D143C8">
          <w:instrText>PAGE   \* MERGEFORMAT</w:instrText>
        </w:r>
        <w:r>
          <w:fldChar w:fldCharType="separate"/>
        </w:r>
        <w:r w:rsidR="003524EC">
          <w:rPr>
            <w:noProof/>
          </w:rPr>
          <w:t>2</w:t>
        </w:r>
        <w:r>
          <w:rPr>
            <w:noProof/>
          </w:rPr>
          <w:fldChar w:fldCharType="end"/>
        </w:r>
      </w:p>
    </w:sdtContent>
  </w:sdt>
  <w:p w:rsidR="00D143C8" w:rsidRDefault="00D143C8" w:rsidP="00C43A6A">
    <w:pPr>
      <w:pStyle w:val="a7"/>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33D4" w:rsidRDefault="004033D4" w:rsidP="000F506B">
      <w:pPr>
        <w:spacing w:after="0" w:line="240" w:lineRule="auto"/>
      </w:pPr>
      <w:r>
        <w:separator/>
      </w:r>
    </w:p>
  </w:footnote>
  <w:footnote w:type="continuationSeparator" w:id="1">
    <w:p w:rsidR="004033D4" w:rsidRDefault="004033D4" w:rsidP="000F506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72439"/>
    <w:multiLevelType w:val="hybridMultilevel"/>
    <w:tmpl w:val="B97A0A5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B7B1A81"/>
    <w:multiLevelType w:val="hybridMultilevel"/>
    <w:tmpl w:val="DAFCA1BA"/>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2">
    <w:nsid w:val="12F31898"/>
    <w:multiLevelType w:val="multilevel"/>
    <w:tmpl w:val="634008BA"/>
    <w:lvl w:ilvl="0">
      <w:start w:val="1"/>
      <w:numFmt w:val="decimal"/>
      <w:lvlText w:val="%1."/>
      <w:lvlJc w:val="left"/>
      <w:pPr>
        <w:ind w:left="360" w:hanging="360"/>
      </w:pPr>
      <w:rPr>
        <w:rFonts w:cs="Times New Roman" w:hint="default"/>
        <w:b w:val="0"/>
      </w:rPr>
    </w:lvl>
    <w:lvl w:ilvl="1" w:tentative="1">
      <w:start w:val="1"/>
      <w:numFmt w:val="lowerLetter"/>
      <w:lvlText w:val="%2."/>
      <w:lvlJc w:val="left"/>
      <w:pPr>
        <w:ind w:left="1080" w:hanging="360"/>
      </w:pPr>
      <w:rPr>
        <w:rFonts w:cs="Times New Roman"/>
      </w:rPr>
    </w:lvl>
    <w:lvl w:ilvl="2" w:tentative="1">
      <w:start w:val="1"/>
      <w:numFmt w:val="lowerRoman"/>
      <w:lvlText w:val="%3."/>
      <w:lvlJc w:val="right"/>
      <w:pPr>
        <w:ind w:left="1800" w:hanging="180"/>
      </w:pPr>
      <w:rPr>
        <w:rFonts w:cs="Times New Roman"/>
      </w:rPr>
    </w:lvl>
    <w:lvl w:ilvl="3" w:tentative="1">
      <w:start w:val="1"/>
      <w:numFmt w:val="decimal"/>
      <w:lvlText w:val="%4."/>
      <w:lvlJc w:val="left"/>
      <w:pPr>
        <w:ind w:left="2520" w:hanging="360"/>
      </w:pPr>
      <w:rPr>
        <w:rFonts w:cs="Times New Roman"/>
      </w:rPr>
    </w:lvl>
    <w:lvl w:ilvl="4" w:tentative="1">
      <w:start w:val="1"/>
      <w:numFmt w:val="lowerLetter"/>
      <w:lvlText w:val="%5."/>
      <w:lvlJc w:val="left"/>
      <w:pPr>
        <w:ind w:left="3240" w:hanging="360"/>
      </w:pPr>
      <w:rPr>
        <w:rFonts w:cs="Times New Roman"/>
      </w:rPr>
    </w:lvl>
    <w:lvl w:ilvl="5" w:tentative="1">
      <w:start w:val="1"/>
      <w:numFmt w:val="lowerRoman"/>
      <w:lvlText w:val="%6."/>
      <w:lvlJc w:val="right"/>
      <w:pPr>
        <w:ind w:left="3960" w:hanging="180"/>
      </w:pPr>
      <w:rPr>
        <w:rFonts w:cs="Times New Roman"/>
      </w:rPr>
    </w:lvl>
    <w:lvl w:ilvl="6" w:tentative="1">
      <w:start w:val="1"/>
      <w:numFmt w:val="decimal"/>
      <w:lvlText w:val="%7."/>
      <w:lvlJc w:val="left"/>
      <w:pPr>
        <w:ind w:left="4680" w:hanging="360"/>
      </w:pPr>
      <w:rPr>
        <w:rFonts w:cs="Times New Roman"/>
      </w:rPr>
    </w:lvl>
    <w:lvl w:ilvl="7" w:tentative="1">
      <w:start w:val="1"/>
      <w:numFmt w:val="lowerLetter"/>
      <w:lvlText w:val="%8."/>
      <w:lvlJc w:val="left"/>
      <w:pPr>
        <w:ind w:left="5400" w:hanging="360"/>
      </w:pPr>
      <w:rPr>
        <w:rFonts w:cs="Times New Roman"/>
      </w:rPr>
    </w:lvl>
    <w:lvl w:ilvl="8" w:tentative="1">
      <w:start w:val="1"/>
      <w:numFmt w:val="lowerRoman"/>
      <w:lvlText w:val="%9."/>
      <w:lvlJc w:val="right"/>
      <w:pPr>
        <w:ind w:left="6120" w:hanging="180"/>
      </w:pPr>
      <w:rPr>
        <w:rFonts w:cs="Times New Roman"/>
      </w:rPr>
    </w:lvl>
  </w:abstractNum>
  <w:abstractNum w:abstractNumId="3">
    <w:nsid w:val="14A70018"/>
    <w:multiLevelType w:val="hybridMultilevel"/>
    <w:tmpl w:val="957638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7166562"/>
    <w:multiLevelType w:val="hybridMultilevel"/>
    <w:tmpl w:val="3C3AEB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D976DB9"/>
    <w:multiLevelType w:val="hybridMultilevel"/>
    <w:tmpl w:val="448CFC2A"/>
    <w:lvl w:ilvl="0" w:tplc="04220009">
      <w:start w:val="1"/>
      <w:numFmt w:val="bullet"/>
      <w:lvlText w:val=""/>
      <w:lvlJc w:val="left"/>
      <w:pPr>
        <w:ind w:left="1490" w:hanging="360"/>
      </w:pPr>
      <w:rPr>
        <w:rFonts w:ascii="Wingdings" w:hAnsi="Wingdings" w:hint="default"/>
      </w:rPr>
    </w:lvl>
    <w:lvl w:ilvl="1" w:tplc="04220003" w:tentative="1">
      <w:start w:val="1"/>
      <w:numFmt w:val="bullet"/>
      <w:lvlText w:val="o"/>
      <w:lvlJc w:val="left"/>
      <w:pPr>
        <w:ind w:left="2210" w:hanging="360"/>
      </w:pPr>
      <w:rPr>
        <w:rFonts w:ascii="Courier New" w:hAnsi="Courier New" w:cs="Courier New" w:hint="default"/>
      </w:rPr>
    </w:lvl>
    <w:lvl w:ilvl="2" w:tplc="04220005" w:tentative="1">
      <w:start w:val="1"/>
      <w:numFmt w:val="bullet"/>
      <w:lvlText w:val=""/>
      <w:lvlJc w:val="left"/>
      <w:pPr>
        <w:ind w:left="2930" w:hanging="360"/>
      </w:pPr>
      <w:rPr>
        <w:rFonts w:ascii="Wingdings" w:hAnsi="Wingdings" w:hint="default"/>
      </w:rPr>
    </w:lvl>
    <w:lvl w:ilvl="3" w:tplc="04220001" w:tentative="1">
      <w:start w:val="1"/>
      <w:numFmt w:val="bullet"/>
      <w:lvlText w:val=""/>
      <w:lvlJc w:val="left"/>
      <w:pPr>
        <w:ind w:left="3650" w:hanging="360"/>
      </w:pPr>
      <w:rPr>
        <w:rFonts w:ascii="Symbol" w:hAnsi="Symbol" w:hint="default"/>
      </w:rPr>
    </w:lvl>
    <w:lvl w:ilvl="4" w:tplc="04220003" w:tentative="1">
      <w:start w:val="1"/>
      <w:numFmt w:val="bullet"/>
      <w:lvlText w:val="o"/>
      <w:lvlJc w:val="left"/>
      <w:pPr>
        <w:ind w:left="4370" w:hanging="360"/>
      </w:pPr>
      <w:rPr>
        <w:rFonts w:ascii="Courier New" w:hAnsi="Courier New" w:cs="Courier New" w:hint="default"/>
      </w:rPr>
    </w:lvl>
    <w:lvl w:ilvl="5" w:tplc="04220005" w:tentative="1">
      <w:start w:val="1"/>
      <w:numFmt w:val="bullet"/>
      <w:lvlText w:val=""/>
      <w:lvlJc w:val="left"/>
      <w:pPr>
        <w:ind w:left="5090" w:hanging="360"/>
      </w:pPr>
      <w:rPr>
        <w:rFonts w:ascii="Wingdings" w:hAnsi="Wingdings" w:hint="default"/>
      </w:rPr>
    </w:lvl>
    <w:lvl w:ilvl="6" w:tplc="04220001" w:tentative="1">
      <w:start w:val="1"/>
      <w:numFmt w:val="bullet"/>
      <w:lvlText w:val=""/>
      <w:lvlJc w:val="left"/>
      <w:pPr>
        <w:ind w:left="5810" w:hanging="360"/>
      </w:pPr>
      <w:rPr>
        <w:rFonts w:ascii="Symbol" w:hAnsi="Symbol" w:hint="default"/>
      </w:rPr>
    </w:lvl>
    <w:lvl w:ilvl="7" w:tplc="04220003" w:tentative="1">
      <w:start w:val="1"/>
      <w:numFmt w:val="bullet"/>
      <w:lvlText w:val="o"/>
      <w:lvlJc w:val="left"/>
      <w:pPr>
        <w:ind w:left="6530" w:hanging="360"/>
      </w:pPr>
      <w:rPr>
        <w:rFonts w:ascii="Courier New" w:hAnsi="Courier New" w:cs="Courier New" w:hint="default"/>
      </w:rPr>
    </w:lvl>
    <w:lvl w:ilvl="8" w:tplc="04220005" w:tentative="1">
      <w:start w:val="1"/>
      <w:numFmt w:val="bullet"/>
      <w:lvlText w:val=""/>
      <w:lvlJc w:val="left"/>
      <w:pPr>
        <w:ind w:left="7250" w:hanging="360"/>
      </w:pPr>
      <w:rPr>
        <w:rFonts w:ascii="Wingdings" w:hAnsi="Wingdings" w:hint="default"/>
      </w:rPr>
    </w:lvl>
  </w:abstractNum>
  <w:abstractNum w:abstractNumId="6">
    <w:nsid w:val="21380CEB"/>
    <w:multiLevelType w:val="hybridMultilevel"/>
    <w:tmpl w:val="7D1072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3AF1C3B"/>
    <w:multiLevelType w:val="hybridMultilevel"/>
    <w:tmpl w:val="8258EA90"/>
    <w:lvl w:ilvl="0" w:tplc="04220009">
      <w:start w:val="1"/>
      <w:numFmt w:val="bullet"/>
      <w:lvlText w:val=""/>
      <w:lvlJc w:val="left"/>
      <w:pPr>
        <w:ind w:left="1490" w:hanging="360"/>
      </w:pPr>
      <w:rPr>
        <w:rFonts w:ascii="Wingdings" w:hAnsi="Wingdings" w:hint="default"/>
      </w:rPr>
    </w:lvl>
    <w:lvl w:ilvl="1" w:tplc="04220003" w:tentative="1">
      <w:start w:val="1"/>
      <w:numFmt w:val="bullet"/>
      <w:lvlText w:val="o"/>
      <w:lvlJc w:val="left"/>
      <w:pPr>
        <w:ind w:left="2210" w:hanging="360"/>
      </w:pPr>
      <w:rPr>
        <w:rFonts w:ascii="Courier New" w:hAnsi="Courier New" w:cs="Courier New" w:hint="default"/>
      </w:rPr>
    </w:lvl>
    <w:lvl w:ilvl="2" w:tplc="04220005" w:tentative="1">
      <w:start w:val="1"/>
      <w:numFmt w:val="bullet"/>
      <w:lvlText w:val=""/>
      <w:lvlJc w:val="left"/>
      <w:pPr>
        <w:ind w:left="2930" w:hanging="360"/>
      </w:pPr>
      <w:rPr>
        <w:rFonts w:ascii="Wingdings" w:hAnsi="Wingdings" w:hint="default"/>
      </w:rPr>
    </w:lvl>
    <w:lvl w:ilvl="3" w:tplc="04220001" w:tentative="1">
      <w:start w:val="1"/>
      <w:numFmt w:val="bullet"/>
      <w:lvlText w:val=""/>
      <w:lvlJc w:val="left"/>
      <w:pPr>
        <w:ind w:left="3650" w:hanging="360"/>
      </w:pPr>
      <w:rPr>
        <w:rFonts w:ascii="Symbol" w:hAnsi="Symbol" w:hint="default"/>
      </w:rPr>
    </w:lvl>
    <w:lvl w:ilvl="4" w:tplc="04220003" w:tentative="1">
      <w:start w:val="1"/>
      <w:numFmt w:val="bullet"/>
      <w:lvlText w:val="o"/>
      <w:lvlJc w:val="left"/>
      <w:pPr>
        <w:ind w:left="4370" w:hanging="360"/>
      </w:pPr>
      <w:rPr>
        <w:rFonts w:ascii="Courier New" w:hAnsi="Courier New" w:cs="Courier New" w:hint="default"/>
      </w:rPr>
    </w:lvl>
    <w:lvl w:ilvl="5" w:tplc="04220005" w:tentative="1">
      <w:start w:val="1"/>
      <w:numFmt w:val="bullet"/>
      <w:lvlText w:val=""/>
      <w:lvlJc w:val="left"/>
      <w:pPr>
        <w:ind w:left="5090" w:hanging="360"/>
      </w:pPr>
      <w:rPr>
        <w:rFonts w:ascii="Wingdings" w:hAnsi="Wingdings" w:hint="default"/>
      </w:rPr>
    </w:lvl>
    <w:lvl w:ilvl="6" w:tplc="04220001" w:tentative="1">
      <w:start w:val="1"/>
      <w:numFmt w:val="bullet"/>
      <w:lvlText w:val=""/>
      <w:lvlJc w:val="left"/>
      <w:pPr>
        <w:ind w:left="5810" w:hanging="360"/>
      </w:pPr>
      <w:rPr>
        <w:rFonts w:ascii="Symbol" w:hAnsi="Symbol" w:hint="default"/>
      </w:rPr>
    </w:lvl>
    <w:lvl w:ilvl="7" w:tplc="04220003" w:tentative="1">
      <w:start w:val="1"/>
      <w:numFmt w:val="bullet"/>
      <w:lvlText w:val="o"/>
      <w:lvlJc w:val="left"/>
      <w:pPr>
        <w:ind w:left="6530" w:hanging="360"/>
      </w:pPr>
      <w:rPr>
        <w:rFonts w:ascii="Courier New" w:hAnsi="Courier New" w:cs="Courier New" w:hint="default"/>
      </w:rPr>
    </w:lvl>
    <w:lvl w:ilvl="8" w:tplc="04220005" w:tentative="1">
      <w:start w:val="1"/>
      <w:numFmt w:val="bullet"/>
      <w:lvlText w:val=""/>
      <w:lvlJc w:val="left"/>
      <w:pPr>
        <w:ind w:left="7250" w:hanging="360"/>
      </w:pPr>
      <w:rPr>
        <w:rFonts w:ascii="Wingdings" w:hAnsi="Wingdings" w:hint="default"/>
      </w:rPr>
    </w:lvl>
  </w:abstractNum>
  <w:abstractNum w:abstractNumId="8">
    <w:nsid w:val="253359E5"/>
    <w:multiLevelType w:val="hybridMultilevel"/>
    <w:tmpl w:val="C9A201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68046AD"/>
    <w:multiLevelType w:val="hybridMultilevel"/>
    <w:tmpl w:val="F372E490"/>
    <w:lvl w:ilvl="0" w:tplc="04190001">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10">
    <w:nsid w:val="279962F8"/>
    <w:multiLevelType w:val="multilevel"/>
    <w:tmpl w:val="23667786"/>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2A025345"/>
    <w:multiLevelType w:val="hybridMultilevel"/>
    <w:tmpl w:val="E57C49FC"/>
    <w:lvl w:ilvl="0" w:tplc="0422000F">
      <w:start w:val="1"/>
      <w:numFmt w:val="decimal"/>
      <w:lvlText w:val="%1."/>
      <w:lvlJc w:val="left"/>
      <w:pPr>
        <w:ind w:left="360" w:hanging="360"/>
      </w:pPr>
      <w:rPr>
        <w:rFonts w:hint="default"/>
      </w:r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2">
    <w:nsid w:val="2AB63428"/>
    <w:multiLevelType w:val="hybridMultilevel"/>
    <w:tmpl w:val="427AAA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BEB1767"/>
    <w:multiLevelType w:val="hybridMultilevel"/>
    <w:tmpl w:val="A6D23C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0310BBF"/>
    <w:multiLevelType w:val="multilevel"/>
    <w:tmpl w:val="B4746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7532D08"/>
    <w:multiLevelType w:val="multilevel"/>
    <w:tmpl w:val="A1D4F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AD072BC"/>
    <w:multiLevelType w:val="hybridMultilevel"/>
    <w:tmpl w:val="8146CE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F6136BC"/>
    <w:multiLevelType w:val="multilevel"/>
    <w:tmpl w:val="F6DAC034"/>
    <w:lvl w:ilvl="0">
      <w:start w:val="2"/>
      <w:numFmt w:val="decimal"/>
      <w:lvlText w:val="%1."/>
      <w:lvlJc w:val="left"/>
      <w:pPr>
        <w:ind w:left="450" w:hanging="450"/>
      </w:pPr>
      <w:rPr>
        <w:rFonts w:hint="default"/>
        <w:color w:val="000000" w:themeColor="text1"/>
      </w:rPr>
    </w:lvl>
    <w:lvl w:ilvl="1">
      <w:start w:val="1"/>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080" w:hanging="108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1800" w:hanging="180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18">
    <w:nsid w:val="447740CE"/>
    <w:multiLevelType w:val="multilevel"/>
    <w:tmpl w:val="D396B6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86D39C5"/>
    <w:multiLevelType w:val="hybridMultilevel"/>
    <w:tmpl w:val="F5CADA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87E58BF"/>
    <w:multiLevelType w:val="singleLevel"/>
    <w:tmpl w:val="09D69FD4"/>
    <w:lvl w:ilvl="0">
      <w:start w:val="1"/>
      <w:numFmt w:val="bullet"/>
      <w:lvlText w:val="–"/>
      <w:lvlJc w:val="left"/>
      <w:pPr>
        <w:tabs>
          <w:tab w:val="num" w:pos="984"/>
        </w:tabs>
        <w:ind w:firstLine="624"/>
      </w:pPr>
      <w:rPr>
        <w:rFonts w:ascii="Times New Roman" w:hAnsi="Times New Roman" w:hint="default"/>
      </w:rPr>
    </w:lvl>
  </w:abstractNum>
  <w:abstractNum w:abstractNumId="21">
    <w:nsid w:val="4A946340"/>
    <w:multiLevelType w:val="multilevel"/>
    <w:tmpl w:val="9F4C911E"/>
    <w:lvl w:ilvl="0">
      <w:start w:val="2"/>
      <w:numFmt w:val="decimal"/>
      <w:lvlText w:val="%1."/>
      <w:lvlJc w:val="left"/>
      <w:pPr>
        <w:ind w:left="450" w:hanging="450"/>
      </w:pPr>
      <w:rPr>
        <w:rFonts w:hint="default"/>
        <w:color w:val="000000" w:themeColor="text1"/>
      </w:rPr>
    </w:lvl>
    <w:lvl w:ilvl="1">
      <w:start w:val="1"/>
      <w:numFmt w:val="decimal"/>
      <w:lvlText w:val="%1.%2."/>
      <w:lvlJc w:val="left"/>
      <w:pPr>
        <w:ind w:left="1429" w:hanging="720"/>
      </w:pPr>
      <w:rPr>
        <w:rFonts w:hint="default"/>
        <w:color w:val="000000" w:themeColor="text1"/>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3207" w:hanging="1080"/>
      </w:pPr>
      <w:rPr>
        <w:rFonts w:hint="default"/>
        <w:color w:val="000000" w:themeColor="text1"/>
      </w:rPr>
    </w:lvl>
    <w:lvl w:ilvl="4">
      <w:start w:val="1"/>
      <w:numFmt w:val="decimal"/>
      <w:lvlText w:val="%1.%2.%3.%4.%5."/>
      <w:lvlJc w:val="left"/>
      <w:pPr>
        <w:ind w:left="3916" w:hanging="1080"/>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6054" w:hanging="180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22">
    <w:nsid w:val="4E6112CE"/>
    <w:multiLevelType w:val="hybridMultilevel"/>
    <w:tmpl w:val="9CA2886A"/>
    <w:lvl w:ilvl="0" w:tplc="5FD254B8">
      <w:start w:val="2"/>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50F170D8"/>
    <w:multiLevelType w:val="multilevel"/>
    <w:tmpl w:val="B1E8B2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7757AF1"/>
    <w:multiLevelType w:val="multilevel"/>
    <w:tmpl w:val="9CCA6C9E"/>
    <w:lvl w:ilvl="0">
      <w:start w:val="2"/>
      <w:numFmt w:val="decimal"/>
      <w:lvlText w:val="%1."/>
      <w:lvlJc w:val="left"/>
      <w:pPr>
        <w:ind w:left="450" w:hanging="450"/>
      </w:pPr>
      <w:rPr>
        <w:rFonts w:cs="Times New Roman" w:hint="default"/>
      </w:rPr>
    </w:lvl>
    <w:lvl w:ilvl="1">
      <w:start w:val="1"/>
      <w:numFmt w:val="decimal"/>
      <w:lvlText w:val="%1.%2."/>
      <w:lvlJc w:val="left"/>
      <w:pPr>
        <w:ind w:left="870" w:hanging="720"/>
      </w:pPr>
      <w:rPr>
        <w:rFonts w:cs="Times New Roman" w:hint="default"/>
      </w:rPr>
    </w:lvl>
    <w:lvl w:ilvl="2">
      <w:start w:val="1"/>
      <w:numFmt w:val="decimal"/>
      <w:lvlText w:val="%1.%2.%3."/>
      <w:lvlJc w:val="left"/>
      <w:pPr>
        <w:ind w:left="1020" w:hanging="720"/>
      </w:pPr>
      <w:rPr>
        <w:rFonts w:cs="Times New Roman" w:hint="default"/>
      </w:rPr>
    </w:lvl>
    <w:lvl w:ilvl="3">
      <w:start w:val="1"/>
      <w:numFmt w:val="decimal"/>
      <w:lvlText w:val="%1.%2.%3.%4."/>
      <w:lvlJc w:val="left"/>
      <w:pPr>
        <w:ind w:left="1530" w:hanging="1080"/>
      </w:pPr>
      <w:rPr>
        <w:rFonts w:cs="Times New Roman" w:hint="default"/>
      </w:rPr>
    </w:lvl>
    <w:lvl w:ilvl="4">
      <w:start w:val="1"/>
      <w:numFmt w:val="decimal"/>
      <w:lvlText w:val="%1.%2.%3.%4.%5."/>
      <w:lvlJc w:val="left"/>
      <w:pPr>
        <w:ind w:left="1680" w:hanging="1080"/>
      </w:pPr>
      <w:rPr>
        <w:rFonts w:cs="Times New Roman" w:hint="default"/>
      </w:rPr>
    </w:lvl>
    <w:lvl w:ilvl="5">
      <w:start w:val="1"/>
      <w:numFmt w:val="decimal"/>
      <w:lvlText w:val="%1.%2.%3.%4.%5.%6."/>
      <w:lvlJc w:val="left"/>
      <w:pPr>
        <w:ind w:left="2190" w:hanging="1440"/>
      </w:pPr>
      <w:rPr>
        <w:rFonts w:cs="Times New Roman" w:hint="default"/>
      </w:rPr>
    </w:lvl>
    <w:lvl w:ilvl="6">
      <w:start w:val="1"/>
      <w:numFmt w:val="decimal"/>
      <w:lvlText w:val="%1.%2.%3.%4.%5.%6.%7."/>
      <w:lvlJc w:val="left"/>
      <w:pPr>
        <w:ind w:left="2700" w:hanging="1800"/>
      </w:pPr>
      <w:rPr>
        <w:rFonts w:cs="Times New Roman" w:hint="default"/>
      </w:rPr>
    </w:lvl>
    <w:lvl w:ilvl="7">
      <w:start w:val="1"/>
      <w:numFmt w:val="decimal"/>
      <w:lvlText w:val="%1.%2.%3.%4.%5.%6.%7.%8."/>
      <w:lvlJc w:val="left"/>
      <w:pPr>
        <w:ind w:left="2850" w:hanging="1800"/>
      </w:pPr>
      <w:rPr>
        <w:rFonts w:cs="Times New Roman" w:hint="default"/>
      </w:rPr>
    </w:lvl>
    <w:lvl w:ilvl="8">
      <w:start w:val="1"/>
      <w:numFmt w:val="decimal"/>
      <w:lvlText w:val="%1.%2.%3.%4.%5.%6.%7.%8.%9."/>
      <w:lvlJc w:val="left"/>
      <w:pPr>
        <w:ind w:left="3360" w:hanging="2160"/>
      </w:pPr>
      <w:rPr>
        <w:rFonts w:cs="Times New Roman" w:hint="default"/>
      </w:rPr>
    </w:lvl>
  </w:abstractNum>
  <w:abstractNum w:abstractNumId="25">
    <w:nsid w:val="672A10E7"/>
    <w:multiLevelType w:val="multilevel"/>
    <w:tmpl w:val="B1E8B2C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6B0447B3"/>
    <w:multiLevelType w:val="hybridMultilevel"/>
    <w:tmpl w:val="F39EAA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E6A3442"/>
    <w:multiLevelType w:val="hybridMultilevel"/>
    <w:tmpl w:val="FEE2DA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991148D"/>
    <w:multiLevelType w:val="multilevel"/>
    <w:tmpl w:val="B1E8B2C6"/>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7"/>
  </w:num>
  <w:num w:numId="2">
    <w:abstractNumId w:val="5"/>
  </w:num>
  <w:num w:numId="3">
    <w:abstractNumId w:val="0"/>
  </w:num>
  <w:num w:numId="4">
    <w:abstractNumId w:val="3"/>
  </w:num>
  <w:num w:numId="5">
    <w:abstractNumId w:val="27"/>
  </w:num>
  <w:num w:numId="6">
    <w:abstractNumId w:val="12"/>
  </w:num>
  <w:num w:numId="7">
    <w:abstractNumId w:val="6"/>
  </w:num>
  <w:num w:numId="8">
    <w:abstractNumId w:val="4"/>
  </w:num>
  <w:num w:numId="9">
    <w:abstractNumId w:val="19"/>
  </w:num>
  <w:num w:numId="10">
    <w:abstractNumId w:val="18"/>
  </w:num>
  <w:num w:numId="11">
    <w:abstractNumId w:val="15"/>
  </w:num>
  <w:num w:numId="12">
    <w:abstractNumId w:val="14"/>
  </w:num>
  <w:num w:numId="13">
    <w:abstractNumId w:val="20"/>
  </w:num>
  <w:num w:numId="14">
    <w:abstractNumId w:val="22"/>
  </w:num>
  <w:num w:numId="15">
    <w:abstractNumId w:val="26"/>
  </w:num>
  <w:num w:numId="16">
    <w:abstractNumId w:val="16"/>
  </w:num>
  <w:num w:numId="17">
    <w:abstractNumId w:val="13"/>
  </w:num>
  <w:num w:numId="18">
    <w:abstractNumId w:val="8"/>
  </w:num>
  <w:num w:numId="19">
    <w:abstractNumId w:val="9"/>
  </w:num>
  <w:num w:numId="20">
    <w:abstractNumId w:val="1"/>
  </w:num>
  <w:num w:numId="21">
    <w:abstractNumId w:val="10"/>
  </w:num>
  <w:num w:numId="22">
    <w:abstractNumId w:val="21"/>
  </w:num>
  <w:num w:numId="23">
    <w:abstractNumId w:val="11"/>
  </w:num>
  <w:num w:numId="24">
    <w:abstractNumId w:val="2"/>
  </w:num>
  <w:num w:numId="25">
    <w:abstractNumId w:val="17"/>
  </w:num>
  <w:num w:numId="26">
    <w:abstractNumId w:val="24"/>
  </w:num>
  <w:num w:numId="27">
    <w:abstractNumId w:val="23"/>
  </w:num>
  <w:num w:numId="28">
    <w:abstractNumId w:val="25"/>
  </w:num>
  <w:num w:numId="29">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ru-RU" w:vendorID="64" w:dllVersion="131078" w:nlCheck="1" w:checkStyle="0"/>
  <w:activeWritingStyle w:appName="MSWord" w:lang="en-US" w:vendorID="64" w:dllVersion="131078" w:nlCheck="1" w:checkStyle="1"/>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311FB9"/>
    <w:rsid w:val="00043862"/>
    <w:rsid w:val="00050F39"/>
    <w:rsid w:val="00096C36"/>
    <w:rsid w:val="000A084E"/>
    <w:rsid w:val="000B0D07"/>
    <w:rsid w:val="000D6BA0"/>
    <w:rsid w:val="000E1C6C"/>
    <w:rsid w:val="000F506B"/>
    <w:rsid w:val="001015DB"/>
    <w:rsid w:val="00140DCE"/>
    <w:rsid w:val="00145E4E"/>
    <w:rsid w:val="001915AA"/>
    <w:rsid w:val="001A44E3"/>
    <w:rsid w:val="001B1E0A"/>
    <w:rsid w:val="001C447B"/>
    <w:rsid w:val="001E0CFC"/>
    <w:rsid w:val="001E46F6"/>
    <w:rsid w:val="00235E7D"/>
    <w:rsid w:val="0025005B"/>
    <w:rsid w:val="002C1C9F"/>
    <w:rsid w:val="00311FB9"/>
    <w:rsid w:val="00334DD7"/>
    <w:rsid w:val="00350C52"/>
    <w:rsid w:val="003524EC"/>
    <w:rsid w:val="00355AD0"/>
    <w:rsid w:val="003663E7"/>
    <w:rsid w:val="00381215"/>
    <w:rsid w:val="003B03B3"/>
    <w:rsid w:val="003E6306"/>
    <w:rsid w:val="003F4D8E"/>
    <w:rsid w:val="004033D4"/>
    <w:rsid w:val="004066B1"/>
    <w:rsid w:val="00443C60"/>
    <w:rsid w:val="00463E8A"/>
    <w:rsid w:val="004755D3"/>
    <w:rsid w:val="004B0982"/>
    <w:rsid w:val="004B2031"/>
    <w:rsid w:val="005219E8"/>
    <w:rsid w:val="00526D8D"/>
    <w:rsid w:val="005345D3"/>
    <w:rsid w:val="005503B9"/>
    <w:rsid w:val="0055388C"/>
    <w:rsid w:val="0056202C"/>
    <w:rsid w:val="005A180B"/>
    <w:rsid w:val="005C4087"/>
    <w:rsid w:val="005C4C24"/>
    <w:rsid w:val="005F0DF5"/>
    <w:rsid w:val="005F1872"/>
    <w:rsid w:val="00613772"/>
    <w:rsid w:val="006412D0"/>
    <w:rsid w:val="00673553"/>
    <w:rsid w:val="0068297F"/>
    <w:rsid w:val="00796859"/>
    <w:rsid w:val="007C1A06"/>
    <w:rsid w:val="007C7BBF"/>
    <w:rsid w:val="007D275F"/>
    <w:rsid w:val="007F0531"/>
    <w:rsid w:val="007F2FBC"/>
    <w:rsid w:val="00813EDA"/>
    <w:rsid w:val="0086452D"/>
    <w:rsid w:val="008C6418"/>
    <w:rsid w:val="008C6517"/>
    <w:rsid w:val="008D0002"/>
    <w:rsid w:val="00931584"/>
    <w:rsid w:val="00936BB2"/>
    <w:rsid w:val="0097509E"/>
    <w:rsid w:val="00976470"/>
    <w:rsid w:val="009A4CEB"/>
    <w:rsid w:val="009B5558"/>
    <w:rsid w:val="009C1888"/>
    <w:rsid w:val="009D772F"/>
    <w:rsid w:val="00A07A61"/>
    <w:rsid w:val="00A2241D"/>
    <w:rsid w:val="00A22DE5"/>
    <w:rsid w:val="00A32EAA"/>
    <w:rsid w:val="00A41308"/>
    <w:rsid w:val="00AB2735"/>
    <w:rsid w:val="00AE5B21"/>
    <w:rsid w:val="00B05BC6"/>
    <w:rsid w:val="00B66C7D"/>
    <w:rsid w:val="00B82B14"/>
    <w:rsid w:val="00B857B6"/>
    <w:rsid w:val="00B92B1A"/>
    <w:rsid w:val="00BC2AF7"/>
    <w:rsid w:val="00BC32ED"/>
    <w:rsid w:val="00BC4386"/>
    <w:rsid w:val="00BD7BBD"/>
    <w:rsid w:val="00BF2FE0"/>
    <w:rsid w:val="00C02A9B"/>
    <w:rsid w:val="00C17D25"/>
    <w:rsid w:val="00C34364"/>
    <w:rsid w:val="00C434F2"/>
    <w:rsid w:val="00C43A6A"/>
    <w:rsid w:val="00C4455C"/>
    <w:rsid w:val="00C52B3B"/>
    <w:rsid w:val="00C57853"/>
    <w:rsid w:val="00C861DA"/>
    <w:rsid w:val="00CA14F2"/>
    <w:rsid w:val="00CA4809"/>
    <w:rsid w:val="00CC70A9"/>
    <w:rsid w:val="00CD78EF"/>
    <w:rsid w:val="00CE0446"/>
    <w:rsid w:val="00CF6EFD"/>
    <w:rsid w:val="00D043B9"/>
    <w:rsid w:val="00D10B38"/>
    <w:rsid w:val="00D143C8"/>
    <w:rsid w:val="00D23172"/>
    <w:rsid w:val="00D41DB8"/>
    <w:rsid w:val="00D5674D"/>
    <w:rsid w:val="00D6753A"/>
    <w:rsid w:val="00DA73F2"/>
    <w:rsid w:val="00DB6714"/>
    <w:rsid w:val="00DD2E1A"/>
    <w:rsid w:val="00DE523A"/>
    <w:rsid w:val="00DE74F8"/>
    <w:rsid w:val="00E66BBD"/>
    <w:rsid w:val="00E72A55"/>
    <w:rsid w:val="00EE06EA"/>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73553"/>
    <w:rPr>
      <w:rFonts w:ascii="Calibri" w:eastAsia="Times New Roman" w:hAnsi="Calibri" w:cs="Times New Roman"/>
      <w:lang w:val="ru-RU"/>
    </w:rPr>
  </w:style>
  <w:style w:type="paragraph" w:styleId="1">
    <w:name w:val="heading 1"/>
    <w:basedOn w:val="a"/>
    <w:next w:val="a"/>
    <w:link w:val="10"/>
    <w:uiPriority w:val="9"/>
    <w:qFormat/>
    <w:rsid w:val="00C43A6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43A6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86452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4087"/>
    <w:pPr>
      <w:ind w:left="720"/>
      <w:contextualSpacing/>
    </w:pPr>
  </w:style>
  <w:style w:type="paragraph" w:customStyle="1" w:styleId="110">
    <w:name w:val="110"/>
    <w:basedOn w:val="a"/>
    <w:rsid w:val="005C4087"/>
    <w:pPr>
      <w:spacing w:before="100" w:beforeAutospacing="1" w:after="100" w:afterAutospacing="1" w:line="240" w:lineRule="auto"/>
    </w:pPr>
    <w:rPr>
      <w:rFonts w:ascii="Times New Roman" w:hAnsi="Times New Roman"/>
      <w:sz w:val="24"/>
      <w:szCs w:val="24"/>
      <w:lang w:val="uk-UA" w:eastAsia="uk-UA"/>
    </w:rPr>
  </w:style>
  <w:style w:type="character" w:customStyle="1" w:styleId="21">
    <w:name w:val="2"/>
    <w:basedOn w:val="a0"/>
    <w:rsid w:val="005C4087"/>
  </w:style>
  <w:style w:type="paragraph" w:customStyle="1" w:styleId="90">
    <w:name w:val="90"/>
    <w:basedOn w:val="a"/>
    <w:rsid w:val="005C4087"/>
    <w:pPr>
      <w:spacing w:before="100" w:beforeAutospacing="1" w:after="100" w:afterAutospacing="1" w:line="240" w:lineRule="auto"/>
    </w:pPr>
    <w:rPr>
      <w:rFonts w:ascii="Times New Roman" w:hAnsi="Times New Roman"/>
      <w:sz w:val="24"/>
      <w:szCs w:val="24"/>
      <w:lang w:val="uk-UA" w:eastAsia="uk-UA"/>
    </w:rPr>
  </w:style>
  <w:style w:type="character" w:customStyle="1" w:styleId="apple-converted-space">
    <w:name w:val="apple-converted-space"/>
    <w:basedOn w:val="a0"/>
    <w:rsid w:val="005C4087"/>
  </w:style>
  <w:style w:type="character" w:styleId="a4">
    <w:name w:val="Hyperlink"/>
    <w:basedOn w:val="a0"/>
    <w:uiPriority w:val="99"/>
    <w:unhideWhenUsed/>
    <w:rsid w:val="00C34364"/>
    <w:rPr>
      <w:color w:val="0000FF" w:themeColor="hyperlink"/>
      <w:u w:val="single"/>
    </w:rPr>
  </w:style>
  <w:style w:type="paragraph" w:styleId="a5">
    <w:name w:val="header"/>
    <w:basedOn w:val="a"/>
    <w:link w:val="a6"/>
    <w:uiPriority w:val="99"/>
    <w:unhideWhenUsed/>
    <w:rsid w:val="000F506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0F506B"/>
    <w:rPr>
      <w:rFonts w:ascii="Calibri" w:eastAsia="Times New Roman" w:hAnsi="Calibri" w:cs="Times New Roman"/>
      <w:lang w:val="ru-RU"/>
    </w:rPr>
  </w:style>
  <w:style w:type="paragraph" w:styleId="a7">
    <w:name w:val="footer"/>
    <w:basedOn w:val="a"/>
    <w:link w:val="a8"/>
    <w:uiPriority w:val="99"/>
    <w:unhideWhenUsed/>
    <w:rsid w:val="000F506B"/>
    <w:pPr>
      <w:tabs>
        <w:tab w:val="center" w:pos="4819"/>
        <w:tab w:val="right" w:pos="9639"/>
      </w:tabs>
      <w:spacing w:after="0" w:line="240" w:lineRule="auto"/>
    </w:pPr>
  </w:style>
  <w:style w:type="character" w:customStyle="1" w:styleId="a8">
    <w:name w:val="Нижний колонтитул Знак"/>
    <w:basedOn w:val="a0"/>
    <w:link w:val="a7"/>
    <w:uiPriority w:val="99"/>
    <w:rsid w:val="000F506B"/>
    <w:rPr>
      <w:rFonts w:ascii="Calibri" w:eastAsia="Times New Roman" w:hAnsi="Calibri" w:cs="Times New Roman"/>
      <w:lang w:val="ru-RU"/>
    </w:rPr>
  </w:style>
  <w:style w:type="character" w:customStyle="1" w:styleId="10">
    <w:name w:val="Заголовок 1 Знак"/>
    <w:basedOn w:val="a0"/>
    <w:link w:val="1"/>
    <w:uiPriority w:val="9"/>
    <w:rsid w:val="00C43A6A"/>
    <w:rPr>
      <w:rFonts w:asciiTheme="majorHAnsi" w:eastAsiaTheme="majorEastAsia" w:hAnsiTheme="majorHAnsi" w:cstheme="majorBidi"/>
      <w:b/>
      <w:bCs/>
      <w:color w:val="365F91" w:themeColor="accent1" w:themeShade="BF"/>
      <w:sz w:val="28"/>
      <w:szCs w:val="28"/>
      <w:lang w:val="ru-RU"/>
    </w:rPr>
  </w:style>
  <w:style w:type="character" w:customStyle="1" w:styleId="20">
    <w:name w:val="Заголовок 2 Знак"/>
    <w:basedOn w:val="a0"/>
    <w:link w:val="2"/>
    <w:uiPriority w:val="9"/>
    <w:rsid w:val="00C43A6A"/>
    <w:rPr>
      <w:rFonts w:asciiTheme="majorHAnsi" w:eastAsiaTheme="majorEastAsia" w:hAnsiTheme="majorHAnsi" w:cstheme="majorBidi"/>
      <w:b/>
      <w:bCs/>
      <w:color w:val="4F81BD" w:themeColor="accent1"/>
      <w:sz w:val="26"/>
      <w:szCs w:val="26"/>
      <w:lang w:val="ru-RU"/>
    </w:rPr>
  </w:style>
  <w:style w:type="paragraph" w:styleId="a9">
    <w:name w:val="TOC Heading"/>
    <w:basedOn w:val="1"/>
    <w:next w:val="a"/>
    <w:uiPriority w:val="39"/>
    <w:unhideWhenUsed/>
    <w:qFormat/>
    <w:rsid w:val="00C43A6A"/>
    <w:pPr>
      <w:outlineLvl w:val="9"/>
    </w:pPr>
    <w:rPr>
      <w:lang w:val="uk-UA" w:eastAsia="uk-UA"/>
    </w:rPr>
  </w:style>
  <w:style w:type="paragraph" w:styleId="11">
    <w:name w:val="toc 1"/>
    <w:basedOn w:val="a"/>
    <w:next w:val="a"/>
    <w:autoRedefine/>
    <w:uiPriority w:val="39"/>
    <w:unhideWhenUsed/>
    <w:rsid w:val="00C43A6A"/>
    <w:pPr>
      <w:spacing w:after="100"/>
    </w:pPr>
  </w:style>
  <w:style w:type="paragraph" w:styleId="22">
    <w:name w:val="toc 2"/>
    <w:basedOn w:val="a"/>
    <w:next w:val="a"/>
    <w:autoRedefine/>
    <w:uiPriority w:val="39"/>
    <w:unhideWhenUsed/>
    <w:rsid w:val="00C43A6A"/>
    <w:pPr>
      <w:spacing w:after="100"/>
      <w:ind w:left="220"/>
    </w:pPr>
  </w:style>
  <w:style w:type="paragraph" w:styleId="aa">
    <w:name w:val="Balloon Text"/>
    <w:basedOn w:val="a"/>
    <w:link w:val="ab"/>
    <w:uiPriority w:val="99"/>
    <w:semiHidden/>
    <w:unhideWhenUsed/>
    <w:rsid w:val="00C43A6A"/>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43A6A"/>
    <w:rPr>
      <w:rFonts w:ascii="Tahoma" w:eastAsia="Times New Roman" w:hAnsi="Tahoma" w:cs="Tahoma"/>
      <w:sz w:val="16"/>
      <w:szCs w:val="16"/>
      <w:lang w:val="ru-RU"/>
    </w:rPr>
  </w:style>
  <w:style w:type="paragraph" w:styleId="ac">
    <w:name w:val="No Spacing"/>
    <w:uiPriority w:val="1"/>
    <w:rsid w:val="0086452D"/>
    <w:pPr>
      <w:spacing w:after="0" w:line="240" w:lineRule="auto"/>
    </w:pPr>
    <w:rPr>
      <w:rFonts w:ascii="Calibri" w:eastAsia="Times New Roman" w:hAnsi="Calibri" w:cs="Times New Roman"/>
      <w:lang w:val="ru-RU"/>
    </w:rPr>
  </w:style>
  <w:style w:type="character" w:customStyle="1" w:styleId="30">
    <w:name w:val="Заголовок 3 Знак"/>
    <w:basedOn w:val="a0"/>
    <w:link w:val="3"/>
    <w:uiPriority w:val="9"/>
    <w:rsid w:val="0086452D"/>
    <w:rPr>
      <w:rFonts w:asciiTheme="majorHAnsi" w:eastAsiaTheme="majorEastAsia" w:hAnsiTheme="majorHAnsi" w:cstheme="majorBidi"/>
      <w:b/>
      <w:bCs/>
      <w:color w:val="4F81BD" w:themeColor="accent1"/>
      <w:lang w:val="ru-RU"/>
    </w:rPr>
  </w:style>
  <w:style w:type="paragraph" w:styleId="31">
    <w:name w:val="toc 3"/>
    <w:basedOn w:val="a"/>
    <w:next w:val="a"/>
    <w:autoRedefine/>
    <w:uiPriority w:val="39"/>
    <w:unhideWhenUsed/>
    <w:rsid w:val="0086452D"/>
    <w:pPr>
      <w:spacing w:after="100"/>
      <w:ind w:left="440"/>
    </w:pPr>
  </w:style>
  <w:style w:type="paragraph" w:styleId="ad">
    <w:name w:val="Normal (Web)"/>
    <w:basedOn w:val="a"/>
    <w:uiPriority w:val="99"/>
    <w:unhideWhenUsed/>
    <w:rsid w:val="003E6306"/>
    <w:pPr>
      <w:spacing w:before="100" w:beforeAutospacing="1" w:after="100" w:afterAutospacing="1" w:line="240" w:lineRule="auto"/>
    </w:pPr>
    <w:rPr>
      <w:rFonts w:ascii="Times New Roman" w:hAnsi="Times New Roman"/>
      <w:sz w:val="24"/>
      <w:szCs w:val="24"/>
      <w:lang w:eastAsia="ru-RU"/>
    </w:rPr>
  </w:style>
  <w:style w:type="character" w:styleId="ae">
    <w:name w:val="Strong"/>
    <w:basedOn w:val="a0"/>
    <w:uiPriority w:val="22"/>
    <w:qFormat/>
    <w:rsid w:val="003E6306"/>
    <w:rPr>
      <w:b/>
      <w:bCs/>
    </w:rPr>
  </w:style>
  <w:style w:type="paragraph" w:styleId="af">
    <w:name w:val="Body Text"/>
    <w:basedOn w:val="a"/>
    <w:link w:val="af0"/>
    <w:uiPriority w:val="99"/>
    <w:rsid w:val="009D772F"/>
    <w:pPr>
      <w:autoSpaceDE w:val="0"/>
      <w:autoSpaceDN w:val="0"/>
      <w:spacing w:after="0" w:line="240" w:lineRule="auto"/>
      <w:jc w:val="center"/>
    </w:pPr>
    <w:rPr>
      <w:rFonts w:ascii="Times New Roman" w:eastAsiaTheme="minorEastAsia" w:hAnsi="Times New Roman"/>
      <w:sz w:val="24"/>
      <w:szCs w:val="24"/>
      <w:lang w:val="uk-UA" w:eastAsia="ru-RU"/>
    </w:rPr>
  </w:style>
  <w:style w:type="character" w:customStyle="1" w:styleId="af0">
    <w:name w:val="Основной текст Знак"/>
    <w:basedOn w:val="a0"/>
    <w:link w:val="af"/>
    <w:uiPriority w:val="99"/>
    <w:rsid w:val="009D772F"/>
    <w:rPr>
      <w:rFonts w:ascii="Times New Roman" w:eastAsiaTheme="minorEastAsia" w:hAnsi="Times New Roman" w:cs="Times New Roman"/>
      <w:sz w:val="24"/>
      <w:szCs w:val="24"/>
      <w:lang w:eastAsia="ru-RU"/>
    </w:rPr>
  </w:style>
  <w:style w:type="paragraph" w:customStyle="1" w:styleId="af1">
    <w:name w:val="Îáû÷íûé"/>
    <w:uiPriority w:val="99"/>
    <w:rsid w:val="00BF2FE0"/>
    <w:pPr>
      <w:autoSpaceDE w:val="0"/>
      <w:autoSpaceDN w:val="0"/>
      <w:spacing w:after="0" w:line="240" w:lineRule="auto"/>
    </w:pPr>
    <w:rPr>
      <w:rFonts w:ascii="Times New Roman" w:eastAsiaTheme="minorEastAsia" w:hAnsi="Times New Roman" w:cs="Times New Roman"/>
      <w:sz w:val="20"/>
      <w:szCs w:val="20"/>
      <w:lang w:eastAsia="ru-RU"/>
    </w:rPr>
  </w:style>
  <w:style w:type="paragraph" w:customStyle="1" w:styleId="af2">
    <w:name w:val="Осн.текст"/>
    <w:uiPriority w:val="99"/>
    <w:rsid w:val="003663E7"/>
    <w:pPr>
      <w:autoSpaceDE w:val="0"/>
      <w:autoSpaceDN w:val="0"/>
      <w:spacing w:after="0" w:line="240" w:lineRule="auto"/>
      <w:ind w:firstLine="567"/>
      <w:jc w:val="both"/>
    </w:pPr>
    <w:rPr>
      <w:rFonts w:ascii="UkrainianTimesET" w:eastAsiaTheme="minorEastAsia" w:hAnsi="UkrainianTimesET" w:cs="UkrainianTimesET"/>
      <w:color w:val="000000"/>
      <w:sz w:val="20"/>
      <w:szCs w:val="20"/>
      <w:lang w:val="ru-RU" w:eastAsia="ru-RU"/>
    </w:rPr>
  </w:style>
  <w:style w:type="character" w:styleId="af3">
    <w:name w:val="FollowedHyperlink"/>
    <w:basedOn w:val="a0"/>
    <w:uiPriority w:val="99"/>
    <w:semiHidden/>
    <w:unhideWhenUsed/>
    <w:rsid w:val="000B0D07"/>
    <w:rPr>
      <w:color w:val="800080" w:themeColor="followedHyperlink"/>
      <w:u w:val="single"/>
    </w:rPr>
  </w:style>
  <w:style w:type="paragraph" w:styleId="HTML">
    <w:name w:val="HTML Preformatted"/>
    <w:basedOn w:val="a"/>
    <w:link w:val="HTML0"/>
    <w:uiPriority w:val="99"/>
    <w:rsid w:val="00D143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ru-RU"/>
    </w:rPr>
  </w:style>
  <w:style w:type="character" w:customStyle="1" w:styleId="HTML0">
    <w:name w:val="Стандартный HTML Знак"/>
    <w:basedOn w:val="a0"/>
    <w:link w:val="HTML"/>
    <w:uiPriority w:val="99"/>
    <w:rsid w:val="00D143C8"/>
    <w:rPr>
      <w:rFonts w:ascii="Courier New" w:eastAsia="Times New Roman" w:hAnsi="Courier New" w:cs="Courier New"/>
      <w:sz w:val="20"/>
      <w:szCs w:val="20"/>
      <w:lang w:val="en-US" w:eastAsia="ru-RU"/>
    </w:rPr>
  </w:style>
  <w:style w:type="character" w:customStyle="1" w:styleId="apple-style-span">
    <w:name w:val="apple-style-span"/>
    <w:rsid w:val="00D143C8"/>
    <w:rPr>
      <w:rFonts w:cs="Times New Roman"/>
    </w:rPr>
  </w:style>
</w:styles>
</file>

<file path=word/webSettings.xml><?xml version="1.0" encoding="utf-8"?>
<w:webSettings xmlns:r="http://schemas.openxmlformats.org/officeDocument/2006/relationships" xmlns:w="http://schemas.openxmlformats.org/wordprocessingml/2006/main">
  <w:divs>
    <w:div w:id="102189923">
      <w:bodyDiv w:val="1"/>
      <w:marLeft w:val="0"/>
      <w:marRight w:val="0"/>
      <w:marTop w:val="0"/>
      <w:marBottom w:val="0"/>
      <w:divBdr>
        <w:top w:val="none" w:sz="0" w:space="0" w:color="auto"/>
        <w:left w:val="none" w:sz="0" w:space="0" w:color="auto"/>
        <w:bottom w:val="none" w:sz="0" w:space="0" w:color="auto"/>
        <w:right w:val="none" w:sz="0" w:space="0" w:color="auto"/>
      </w:divBdr>
    </w:div>
    <w:div w:id="128325847">
      <w:bodyDiv w:val="1"/>
      <w:marLeft w:val="0"/>
      <w:marRight w:val="0"/>
      <w:marTop w:val="0"/>
      <w:marBottom w:val="0"/>
      <w:divBdr>
        <w:top w:val="none" w:sz="0" w:space="0" w:color="auto"/>
        <w:left w:val="none" w:sz="0" w:space="0" w:color="auto"/>
        <w:bottom w:val="none" w:sz="0" w:space="0" w:color="auto"/>
        <w:right w:val="none" w:sz="0" w:space="0" w:color="auto"/>
      </w:divBdr>
    </w:div>
    <w:div w:id="130710667">
      <w:bodyDiv w:val="1"/>
      <w:marLeft w:val="0"/>
      <w:marRight w:val="0"/>
      <w:marTop w:val="0"/>
      <w:marBottom w:val="0"/>
      <w:divBdr>
        <w:top w:val="none" w:sz="0" w:space="0" w:color="auto"/>
        <w:left w:val="none" w:sz="0" w:space="0" w:color="auto"/>
        <w:bottom w:val="none" w:sz="0" w:space="0" w:color="auto"/>
        <w:right w:val="none" w:sz="0" w:space="0" w:color="auto"/>
      </w:divBdr>
    </w:div>
    <w:div w:id="140730184">
      <w:bodyDiv w:val="1"/>
      <w:marLeft w:val="0"/>
      <w:marRight w:val="0"/>
      <w:marTop w:val="0"/>
      <w:marBottom w:val="0"/>
      <w:divBdr>
        <w:top w:val="none" w:sz="0" w:space="0" w:color="auto"/>
        <w:left w:val="none" w:sz="0" w:space="0" w:color="auto"/>
        <w:bottom w:val="none" w:sz="0" w:space="0" w:color="auto"/>
        <w:right w:val="none" w:sz="0" w:space="0" w:color="auto"/>
      </w:divBdr>
    </w:div>
    <w:div w:id="166137654">
      <w:bodyDiv w:val="1"/>
      <w:marLeft w:val="0"/>
      <w:marRight w:val="0"/>
      <w:marTop w:val="0"/>
      <w:marBottom w:val="0"/>
      <w:divBdr>
        <w:top w:val="none" w:sz="0" w:space="0" w:color="auto"/>
        <w:left w:val="none" w:sz="0" w:space="0" w:color="auto"/>
        <w:bottom w:val="none" w:sz="0" w:space="0" w:color="auto"/>
        <w:right w:val="none" w:sz="0" w:space="0" w:color="auto"/>
      </w:divBdr>
    </w:div>
    <w:div w:id="181090359">
      <w:bodyDiv w:val="1"/>
      <w:marLeft w:val="0"/>
      <w:marRight w:val="0"/>
      <w:marTop w:val="0"/>
      <w:marBottom w:val="0"/>
      <w:divBdr>
        <w:top w:val="none" w:sz="0" w:space="0" w:color="auto"/>
        <w:left w:val="none" w:sz="0" w:space="0" w:color="auto"/>
        <w:bottom w:val="none" w:sz="0" w:space="0" w:color="auto"/>
        <w:right w:val="none" w:sz="0" w:space="0" w:color="auto"/>
      </w:divBdr>
    </w:div>
    <w:div w:id="298849777">
      <w:bodyDiv w:val="1"/>
      <w:marLeft w:val="0"/>
      <w:marRight w:val="0"/>
      <w:marTop w:val="0"/>
      <w:marBottom w:val="0"/>
      <w:divBdr>
        <w:top w:val="none" w:sz="0" w:space="0" w:color="auto"/>
        <w:left w:val="none" w:sz="0" w:space="0" w:color="auto"/>
        <w:bottom w:val="none" w:sz="0" w:space="0" w:color="auto"/>
        <w:right w:val="none" w:sz="0" w:space="0" w:color="auto"/>
      </w:divBdr>
    </w:div>
    <w:div w:id="320277587">
      <w:bodyDiv w:val="1"/>
      <w:marLeft w:val="0"/>
      <w:marRight w:val="0"/>
      <w:marTop w:val="0"/>
      <w:marBottom w:val="0"/>
      <w:divBdr>
        <w:top w:val="none" w:sz="0" w:space="0" w:color="auto"/>
        <w:left w:val="none" w:sz="0" w:space="0" w:color="auto"/>
        <w:bottom w:val="none" w:sz="0" w:space="0" w:color="auto"/>
        <w:right w:val="none" w:sz="0" w:space="0" w:color="auto"/>
      </w:divBdr>
    </w:div>
    <w:div w:id="328215787">
      <w:bodyDiv w:val="1"/>
      <w:marLeft w:val="0"/>
      <w:marRight w:val="0"/>
      <w:marTop w:val="0"/>
      <w:marBottom w:val="0"/>
      <w:divBdr>
        <w:top w:val="none" w:sz="0" w:space="0" w:color="auto"/>
        <w:left w:val="none" w:sz="0" w:space="0" w:color="auto"/>
        <w:bottom w:val="none" w:sz="0" w:space="0" w:color="auto"/>
        <w:right w:val="none" w:sz="0" w:space="0" w:color="auto"/>
      </w:divBdr>
    </w:div>
    <w:div w:id="365525622">
      <w:bodyDiv w:val="1"/>
      <w:marLeft w:val="0"/>
      <w:marRight w:val="0"/>
      <w:marTop w:val="0"/>
      <w:marBottom w:val="0"/>
      <w:divBdr>
        <w:top w:val="none" w:sz="0" w:space="0" w:color="auto"/>
        <w:left w:val="none" w:sz="0" w:space="0" w:color="auto"/>
        <w:bottom w:val="none" w:sz="0" w:space="0" w:color="auto"/>
        <w:right w:val="none" w:sz="0" w:space="0" w:color="auto"/>
      </w:divBdr>
    </w:div>
    <w:div w:id="471216246">
      <w:bodyDiv w:val="1"/>
      <w:marLeft w:val="0"/>
      <w:marRight w:val="0"/>
      <w:marTop w:val="0"/>
      <w:marBottom w:val="0"/>
      <w:divBdr>
        <w:top w:val="none" w:sz="0" w:space="0" w:color="auto"/>
        <w:left w:val="none" w:sz="0" w:space="0" w:color="auto"/>
        <w:bottom w:val="none" w:sz="0" w:space="0" w:color="auto"/>
        <w:right w:val="none" w:sz="0" w:space="0" w:color="auto"/>
      </w:divBdr>
    </w:div>
    <w:div w:id="474417752">
      <w:bodyDiv w:val="1"/>
      <w:marLeft w:val="0"/>
      <w:marRight w:val="0"/>
      <w:marTop w:val="0"/>
      <w:marBottom w:val="0"/>
      <w:divBdr>
        <w:top w:val="none" w:sz="0" w:space="0" w:color="auto"/>
        <w:left w:val="none" w:sz="0" w:space="0" w:color="auto"/>
        <w:bottom w:val="none" w:sz="0" w:space="0" w:color="auto"/>
        <w:right w:val="none" w:sz="0" w:space="0" w:color="auto"/>
      </w:divBdr>
      <w:divsChild>
        <w:div w:id="722412424">
          <w:marLeft w:val="0"/>
          <w:marRight w:val="0"/>
          <w:marTop w:val="0"/>
          <w:marBottom w:val="0"/>
          <w:divBdr>
            <w:top w:val="none" w:sz="0" w:space="0" w:color="auto"/>
            <w:left w:val="none" w:sz="0" w:space="0" w:color="auto"/>
            <w:bottom w:val="none" w:sz="0" w:space="0" w:color="auto"/>
            <w:right w:val="none" w:sz="0" w:space="0" w:color="auto"/>
          </w:divBdr>
        </w:div>
      </w:divsChild>
    </w:div>
    <w:div w:id="475799058">
      <w:bodyDiv w:val="1"/>
      <w:marLeft w:val="0"/>
      <w:marRight w:val="0"/>
      <w:marTop w:val="0"/>
      <w:marBottom w:val="0"/>
      <w:divBdr>
        <w:top w:val="none" w:sz="0" w:space="0" w:color="auto"/>
        <w:left w:val="none" w:sz="0" w:space="0" w:color="auto"/>
        <w:bottom w:val="none" w:sz="0" w:space="0" w:color="auto"/>
        <w:right w:val="none" w:sz="0" w:space="0" w:color="auto"/>
      </w:divBdr>
    </w:div>
    <w:div w:id="654065987">
      <w:bodyDiv w:val="1"/>
      <w:marLeft w:val="0"/>
      <w:marRight w:val="0"/>
      <w:marTop w:val="0"/>
      <w:marBottom w:val="0"/>
      <w:divBdr>
        <w:top w:val="none" w:sz="0" w:space="0" w:color="auto"/>
        <w:left w:val="none" w:sz="0" w:space="0" w:color="auto"/>
        <w:bottom w:val="none" w:sz="0" w:space="0" w:color="auto"/>
        <w:right w:val="none" w:sz="0" w:space="0" w:color="auto"/>
      </w:divBdr>
    </w:div>
    <w:div w:id="655182741">
      <w:bodyDiv w:val="1"/>
      <w:marLeft w:val="0"/>
      <w:marRight w:val="0"/>
      <w:marTop w:val="0"/>
      <w:marBottom w:val="0"/>
      <w:divBdr>
        <w:top w:val="none" w:sz="0" w:space="0" w:color="auto"/>
        <w:left w:val="none" w:sz="0" w:space="0" w:color="auto"/>
        <w:bottom w:val="none" w:sz="0" w:space="0" w:color="auto"/>
        <w:right w:val="none" w:sz="0" w:space="0" w:color="auto"/>
      </w:divBdr>
    </w:div>
    <w:div w:id="667253512">
      <w:bodyDiv w:val="1"/>
      <w:marLeft w:val="0"/>
      <w:marRight w:val="0"/>
      <w:marTop w:val="0"/>
      <w:marBottom w:val="0"/>
      <w:divBdr>
        <w:top w:val="none" w:sz="0" w:space="0" w:color="auto"/>
        <w:left w:val="none" w:sz="0" w:space="0" w:color="auto"/>
        <w:bottom w:val="none" w:sz="0" w:space="0" w:color="auto"/>
        <w:right w:val="none" w:sz="0" w:space="0" w:color="auto"/>
      </w:divBdr>
    </w:div>
    <w:div w:id="865286548">
      <w:bodyDiv w:val="1"/>
      <w:marLeft w:val="0"/>
      <w:marRight w:val="0"/>
      <w:marTop w:val="0"/>
      <w:marBottom w:val="0"/>
      <w:divBdr>
        <w:top w:val="none" w:sz="0" w:space="0" w:color="auto"/>
        <w:left w:val="none" w:sz="0" w:space="0" w:color="auto"/>
        <w:bottom w:val="none" w:sz="0" w:space="0" w:color="auto"/>
        <w:right w:val="none" w:sz="0" w:space="0" w:color="auto"/>
      </w:divBdr>
    </w:div>
    <w:div w:id="907770045">
      <w:bodyDiv w:val="1"/>
      <w:marLeft w:val="0"/>
      <w:marRight w:val="0"/>
      <w:marTop w:val="0"/>
      <w:marBottom w:val="0"/>
      <w:divBdr>
        <w:top w:val="none" w:sz="0" w:space="0" w:color="auto"/>
        <w:left w:val="none" w:sz="0" w:space="0" w:color="auto"/>
        <w:bottom w:val="none" w:sz="0" w:space="0" w:color="auto"/>
        <w:right w:val="none" w:sz="0" w:space="0" w:color="auto"/>
      </w:divBdr>
    </w:div>
    <w:div w:id="1052146875">
      <w:bodyDiv w:val="1"/>
      <w:marLeft w:val="0"/>
      <w:marRight w:val="0"/>
      <w:marTop w:val="0"/>
      <w:marBottom w:val="0"/>
      <w:divBdr>
        <w:top w:val="none" w:sz="0" w:space="0" w:color="auto"/>
        <w:left w:val="none" w:sz="0" w:space="0" w:color="auto"/>
        <w:bottom w:val="none" w:sz="0" w:space="0" w:color="auto"/>
        <w:right w:val="none" w:sz="0" w:space="0" w:color="auto"/>
      </w:divBdr>
    </w:div>
    <w:div w:id="1052650877">
      <w:bodyDiv w:val="1"/>
      <w:marLeft w:val="0"/>
      <w:marRight w:val="0"/>
      <w:marTop w:val="0"/>
      <w:marBottom w:val="0"/>
      <w:divBdr>
        <w:top w:val="none" w:sz="0" w:space="0" w:color="auto"/>
        <w:left w:val="none" w:sz="0" w:space="0" w:color="auto"/>
        <w:bottom w:val="none" w:sz="0" w:space="0" w:color="auto"/>
        <w:right w:val="none" w:sz="0" w:space="0" w:color="auto"/>
      </w:divBdr>
    </w:div>
    <w:div w:id="1114708462">
      <w:bodyDiv w:val="1"/>
      <w:marLeft w:val="0"/>
      <w:marRight w:val="0"/>
      <w:marTop w:val="0"/>
      <w:marBottom w:val="0"/>
      <w:divBdr>
        <w:top w:val="none" w:sz="0" w:space="0" w:color="auto"/>
        <w:left w:val="none" w:sz="0" w:space="0" w:color="auto"/>
        <w:bottom w:val="none" w:sz="0" w:space="0" w:color="auto"/>
        <w:right w:val="none" w:sz="0" w:space="0" w:color="auto"/>
      </w:divBdr>
    </w:div>
    <w:div w:id="1142041362">
      <w:bodyDiv w:val="1"/>
      <w:marLeft w:val="0"/>
      <w:marRight w:val="0"/>
      <w:marTop w:val="0"/>
      <w:marBottom w:val="0"/>
      <w:divBdr>
        <w:top w:val="none" w:sz="0" w:space="0" w:color="auto"/>
        <w:left w:val="none" w:sz="0" w:space="0" w:color="auto"/>
        <w:bottom w:val="none" w:sz="0" w:space="0" w:color="auto"/>
        <w:right w:val="none" w:sz="0" w:space="0" w:color="auto"/>
      </w:divBdr>
    </w:div>
    <w:div w:id="1454246672">
      <w:bodyDiv w:val="1"/>
      <w:marLeft w:val="0"/>
      <w:marRight w:val="0"/>
      <w:marTop w:val="0"/>
      <w:marBottom w:val="0"/>
      <w:divBdr>
        <w:top w:val="none" w:sz="0" w:space="0" w:color="auto"/>
        <w:left w:val="none" w:sz="0" w:space="0" w:color="auto"/>
        <w:bottom w:val="none" w:sz="0" w:space="0" w:color="auto"/>
        <w:right w:val="none" w:sz="0" w:space="0" w:color="auto"/>
      </w:divBdr>
    </w:div>
    <w:div w:id="1485393887">
      <w:bodyDiv w:val="1"/>
      <w:marLeft w:val="0"/>
      <w:marRight w:val="0"/>
      <w:marTop w:val="0"/>
      <w:marBottom w:val="0"/>
      <w:divBdr>
        <w:top w:val="none" w:sz="0" w:space="0" w:color="auto"/>
        <w:left w:val="none" w:sz="0" w:space="0" w:color="auto"/>
        <w:bottom w:val="none" w:sz="0" w:space="0" w:color="auto"/>
        <w:right w:val="none" w:sz="0" w:space="0" w:color="auto"/>
      </w:divBdr>
    </w:div>
    <w:div w:id="1627588290">
      <w:bodyDiv w:val="1"/>
      <w:marLeft w:val="0"/>
      <w:marRight w:val="0"/>
      <w:marTop w:val="0"/>
      <w:marBottom w:val="0"/>
      <w:divBdr>
        <w:top w:val="none" w:sz="0" w:space="0" w:color="auto"/>
        <w:left w:val="none" w:sz="0" w:space="0" w:color="auto"/>
        <w:bottom w:val="none" w:sz="0" w:space="0" w:color="auto"/>
        <w:right w:val="none" w:sz="0" w:space="0" w:color="auto"/>
      </w:divBdr>
    </w:div>
    <w:div w:id="1720283814">
      <w:bodyDiv w:val="1"/>
      <w:marLeft w:val="0"/>
      <w:marRight w:val="0"/>
      <w:marTop w:val="0"/>
      <w:marBottom w:val="0"/>
      <w:divBdr>
        <w:top w:val="none" w:sz="0" w:space="0" w:color="auto"/>
        <w:left w:val="none" w:sz="0" w:space="0" w:color="auto"/>
        <w:bottom w:val="none" w:sz="0" w:space="0" w:color="auto"/>
        <w:right w:val="none" w:sz="0" w:space="0" w:color="auto"/>
      </w:divBdr>
    </w:div>
    <w:div w:id="1722745350">
      <w:bodyDiv w:val="1"/>
      <w:marLeft w:val="0"/>
      <w:marRight w:val="0"/>
      <w:marTop w:val="0"/>
      <w:marBottom w:val="0"/>
      <w:divBdr>
        <w:top w:val="none" w:sz="0" w:space="0" w:color="auto"/>
        <w:left w:val="none" w:sz="0" w:space="0" w:color="auto"/>
        <w:bottom w:val="none" w:sz="0" w:space="0" w:color="auto"/>
        <w:right w:val="none" w:sz="0" w:space="0" w:color="auto"/>
      </w:divBdr>
    </w:div>
    <w:div w:id="1766536240">
      <w:bodyDiv w:val="1"/>
      <w:marLeft w:val="0"/>
      <w:marRight w:val="0"/>
      <w:marTop w:val="0"/>
      <w:marBottom w:val="0"/>
      <w:divBdr>
        <w:top w:val="none" w:sz="0" w:space="0" w:color="auto"/>
        <w:left w:val="none" w:sz="0" w:space="0" w:color="auto"/>
        <w:bottom w:val="none" w:sz="0" w:space="0" w:color="auto"/>
        <w:right w:val="none" w:sz="0" w:space="0" w:color="auto"/>
      </w:divBdr>
    </w:div>
    <w:div w:id="1769886602">
      <w:bodyDiv w:val="1"/>
      <w:marLeft w:val="0"/>
      <w:marRight w:val="0"/>
      <w:marTop w:val="0"/>
      <w:marBottom w:val="0"/>
      <w:divBdr>
        <w:top w:val="none" w:sz="0" w:space="0" w:color="auto"/>
        <w:left w:val="none" w:sz="0" w:space="0" w:color="auto"/>
        <w:bottom w:val="none" w:sz="0" w:space="0" w:color="auto"/>
        <w:right w:val="none" w:sz="0" w:space="0" w:color="auto"/>
      </w:divBdr>
    </w:div>
    <w:div w:id="1834252948">
      <w:bodyDiv w:val="1"/>
      <w:marLeft w:val="0"/>
      <w:marRight w:val="0"/>
      <w:marTop w:val="0"/>
      <w:marBottom w:val="0"/>
      <w:divBdr>
        <w:top w:val="none" w:sz="0" w:space="0" w:color="auto"/>
        <w:left w:val="none" w:sz="0" w:space="0" w:color="auto"/>
        <w:bottom w:val="none" w:sz="0" w:space="0" w:color="auto"/>
        <w:right w:val="none" w:sz="0" w:space="0" w:color="auto"/>
      </w:divBdr>
    </w:div>
    <w:div w:id="1859807689">
      <w:bodyDiv w:val="1"/>
      <w:marLeft w:val="0"/>
      <w:marRight w:val="0"/>
      <w:marTop w:val="0"/>
      <w:marBottom w:val="0"/>
      <w:divBdr>
        <w:top w:val="none" w:sz="0" w:space="0" w:color="auto"/>
        <w:left w:val="none" w:sz="0" w:space="0" w:color="auto"/>
        <w:bottom w:val="none" w:sz="0" w:space="0" w:color="auto"/>
        <w:right w:val="none" w:sz="0" w:space="0" w:color="auto"/>
      </w:divBdr>
    </w:div>
    <w:div w:id="1922374569">
      <w:bodyDiv w:val="1"/>
      <w:marLeft w:val="0"/>
      <w:marRight w:val="0"/>
      <w:marTop w:val="0"/>
      <w:marBottom w:val="0"/>
      <w:divBdr>
        <w:top w:val="none" w:sz="0" w:space="0" w:color="auto"/>
        <w:left w:val="none" w:sz="0" w:space="0" w:color="auto"/>
        <w:bottom w:val="none" w:sz="0" w:space="0" w:color="auto"/>
        <w:right w:val="none" w:sz="0" w:space="0" w:color="auto"/>
      </w:divBdr>
    </w:div>
    <w:div w:id="1940676080">
      <w:bodyDiv w:val="1"/>
      <w:marLeft w:val="0"/>
      <w:marRight w:val="0"/>
      <w:marTop w:val="0"/>
      <w:marBottom w:val="0"/>
      <w:divBdr>
        <w:top w:val="none" w:sz="0" w:space="0" w:color="auto"/>
        <w:left w:val="none" w:sz="0" w:space="0" w:color="auto"/>
        <w:bottom w:val="none" w:sz="0" w:space="0" w:color="auto"/>
        <w:right w:val="none" w:sz="0" w:space="0" w:color="auto"/>
      </w:divBdr>
    </w:div>
    <w:div w:id="1962375654">
      <w:bodyDiv w:val="1"/>
      <w:marLeft w:val="0"/>
      <w:marRight w:val="0"/>
      <w:marTop w:val="0"/>
      <w:marBottom w:val="0"/>
      <w:divBdr>
        <w:top w:val="none" w:sz="0" w:space="0" w:color="auto"/>
        <w:left w:val="none" w:sz="0" w:space="0" w:color="auto"/>
        <w:bottom w:val="none" w:sz="0" w:space="0" w:color="auto"/>
        <w:right w:val="none" w:sz="0" w:space="0" w:color="auto"/>
      </w:divBdr>
    </w:div>
    <w:div w:id="1962805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org.ua/files/ebook/Decentral_Power_web.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naub.oa.edu.ua/2012/sotsialno-pravovi-problemy-detsentralizatsiji-vlady-v-ukrajinskomu-suspilstvi/"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iche.info/journal/4779/"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m--p.com/detsentralizatsiya-vladi-za-ta-proti/" TargetMode="External"/><Relationship Id="rId4" Type="http://schemas.openxmlformats.org/officeDocument/2006/relationships/settings" Target="settings.xml"/><Relationship Id="rId9" Type="http://schemas.openxmlformats.org/officeDocument/2006/relationships/hyperlink" Target="http://newukraineinstitute.org/media/news/553/file/DDecentral-15-1.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63415D-6C17-4F22-9E00-AEB31A5F7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3</Pages>
  <Words>5736</Words>
  <Characters>3270</Characters>
  <Application>Microsoft Office Word</Application>
  <DocSecurity>0</DocSecurity>
  <Lines>27</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Люся)</dc:creator>
  <cp:lastModifiedBy>Stepan</cp:lastModifiedBy>
  <cp:revision>4</cp:revision>
  <cp:lastPrinted>2016-02-25T08:39:00Z</cp:lastPrinted>
  <dcterms:created xsi:type="dcterms:W3CDTF">2018-12-05T15:10:00Z</dcterms:created>
  <dcterms:modified xsi:type="dcterms:W3CDTF">2018-12-05T15:59:00Z</dcterms:modified>
</cp:coreProperties>
</file>