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7C17" w:rsidRPr="00FF7C17" w:rsidRDefault="00FF7C17" w:rsidP="00FF7C17">
      <w:pPr>
        <w:spacing w:after="0" w:line="240" w:lineRule="auto"/>
        <w:ind w:firstLine="425"/>
        <w:rPr>
          <w:rFonts w:ascii="Times New Roman" w:hAnsi="Times New Roman" w:cs="Times New Roman"/>
          <w:sz w:val="28"/>
          <w:szCs w:val="28"/>
        </w:rPr>
      </w:pPr>
      <w:r w:rsidRPr="00FF7C17">
        <w:rPr>
          <w:rFonts w:ascii="Times New Roman" w:hAnsi="Times New Roman" w:cs="Times New Roman"/>
          <w:sz w:val="28"/>
          <w:szCs w:val="28"/>
        </w:rPr>
        <w:t>Modern education using the latest technologies</w:t>
      </w:r>
    </w:p>
    <w:p w:rsidR="00AD4A68" w:rsidRPr="00FF7C17" w:rsidRDefault="00AD4A68" w:rsidP="00E21D14">
      <w:pPr>
        <w:spacing w:after="0" w:line="240" w:lineRule="auto"/>
        <w:ind w:firstLine="425"/>
        <w:rPr>
          <w:rFonts w:ascii="Times New Roman" w:hAnsi="Times New Roman" w:cs="Times New Roman"/>
          <w:sz w:val="28"/>
          <w:szCs w:val="28"/>
        </w:rPr>
      </w:pPr>
      <w:r w:rsidRPr="00FF7C17">
        <w:rPr>
          <w:rFonts w:ascii="Times New Roman" w:hAnsi="Times New Roman" w:cs="Times New Roman"/>
          <w:sz w:val="28"/>
          <w:szCs w:val="28"/>
        </w:rPr>
        <w:t>Section - Pedagogical Sciences</w:t>
      </w:r>
    </w:p>
    <w:p w:rsidR="00AD4A68" w:rsidRPr="00656F73" w:rsidRDefault="001B7CBE" w:rsidP="00AD4A68">
      <w:pPr>
        <w:spacing w:after="0" w:line="240" w:lineRule="auto"/>
        <w:ind w:firstLine="425"/>
        <w:jc w:val="center"/>
        <w:rPr>
          <w:rFonts w:ascii="Times New Roman" w:hAnsi="Times New Roman" w:cs="Times New Roman"/>
          <w:b/>
          <w:sz w:val="36"/>
          <w:szCs w:val="36"/>
        </w:rPr>
      </w:pPr>
      <w:r w:rsidRPr="001B7CBE">
        <w:rPr>
          <w:rFonts w:ascii="Times New Roman" w:hAnsi="Times New Roman" w:cs="Times New Roman"/>
          <w:b/>
          <w:sz w:val="36"/>
          <w:szCs w:val="36"/>
        </w:rPr>
        <w:t>T</w:t>
      </w:r>
      <w:r>
        <w:rPr>
          <w:rFonts w:ascii="Times New Roman" w:hAnsi="Times New Roman" w:cs="Times New Roman"/>
          <w:b/>
          <w:sz w:val="36"/>
          <w:szCs w:val="36"/>
          <w:lang w:val="en-US"/>
        </w:rPr>
        <w:t>HE STEP-BY-STEP NATURE OF THE PROFESSIONAL ADAPTATION OF FUTURE ECONOMISTS IN FOREIGN LANGUAGE CLASSES</w:t>
      </w:r>
    </w:p>
    <w:p w:rsidR="00E21D14" w:rsidRPr="00E21D14" w:rsidRDefault="00E21D14" w:rsidP="00E21D14">
      <w:pPr>
        <w:spacing w:after="0" w:line="240" w:lineRule="auto"/>
        <w:ind w:firstLine="425"/>
        <w:jc w:val="right"/>
        <w:rPr>
          <w:rFonts w:ascii="Times New Roman" w:hAnsi="Times New Roman" w:cs="Times New Roman"/>
          <w:b/>
          <w:sz w:val="32"/>
          <w:szCs w:val="32"/>
          <w:lang w:val="uk-UA"/>
        </w:rPr>
      </w:pPr>
      <w:r>
        <w:rPr>
          <w:rFonts w:ascii="Times New Roman" w:hAnsi="Times New Roman" w:cs="Times New Roman"/>
          <w:b/>
          <w:sz w:val="32"/>
          <w:szCs w:val="32"/>
          <w:lang w:val="en-US"/>
        </w:rPr>
        <w:t>Petliovana Liliia</w:t>
      </w:r>
      <w:r w:rsidRPr="00E21D14">
        <w:rPr>
          <w:rFonts w:ascii="Times New Roman" w:hAnsi="Times New Roman" w:cs="Times New Roman"/>
          <w:b/>
          <w:sz w:val="32"/>
          <w:szCs w:val="32"/>
          <w:lang w:val="uk-UA"/>
        </w:rPr>
        <w:t>,</w:t>
      </w:r>
    </w:p>
    <w:p w:rsidR="00E21D14" w:rsidRPr="00E21D14" w:rsidRDefault="00E21D14" w:rsidP="00E21D14">
      <w:pPr>
        <w:spacing w:after="0" w:line="240" w:lineRule="auto"/>
        <w:ind w:firstLine="425"/>
        <w:jc w:val="right"/>
        <w:rPr>
          <w:rFonts w:ascii="Times New Roman" w:hAnsi="Times New Roman" w:cs="Times New Roman"/>
          <w:sz w:val="32"/>
          <w:szCs w:val="32"/>
          <w:lang w:val="en-US"/>
        </w:rPr>
      </w:pPr>
      <w:r w:rsidRPr="00E21D14">
        <w:rPr>
          <w:rFonts w:ascii="Times New Roman" w:hAnsi="Times New Roman" w:cs="Times New Roman"/>
          <w:sz w:val="32"/>
          <w:szCs w:val="32"/>
          <w:lang w:val="en-US"/>
        </w:rPr>
        <w:t>Ph.D., Associate Professor</w:t>
      </w:r>
    </w:p>
    <w:p w:rsidR="00E21D14" w:rsidRPr="00E21D14" w:rsidRDefault="00E21D14" w:rsidP="00E21D14">
      <w:pPr>
        <w:spacing w:after="0" w:line="240" w:lineRule="auto"/>
        <w:ind w:firstLine="425"/>
        <w:jc w:val="right"/>
        <w:rPr>
          <w:rFonts w:ascii="Times New Roman" w:hAnsi="Times New Roman" w:cs="Times New Roman"/>
          <w:sz w:val="32"/>
          <w:szCs w:val="32"/>
          <w:lang w:val="uk-UA"/>
        </w:rPr>
      </w:pPr>
      <w:r w:rsidRPr="00E21D14">
        <w:rPr>
          <w:rFonts w:ascii="Times New Roman" w:hAnsi="Times New Roman" w:cs="Times New Roman"/>
          <w:sz w:val="32"/>
          <w:szCs w:val="32"/>
          <w:lang w:val="en"/>
        </w:rPr>
        <w:t>Khmelnytskyi National University</w:t>
      </w:r>
      <w:r w:rsidRPr="00E21D14">
        <w:rPr>
          <w:rFonts w:ascii="Times New Roman" w:hAnsi="Times New Roman" w:cs="Times New Roman"/>
          <w:sz w:val="32"/>
          <w:szCs w:val="32"/>
          <w:lang w:val="uk-UA"/>
        </w:rPr>
        <w:t>,</w:t>
      </w:r>
    </w:p>
    <w:p w:rsidR="00E21D14" w:rsidRDefault="00FF7C17" w:rsidP="00E21D14">
      <w:pPr>
        <w:spacing w:after="0" w:line="240" w:lineRule="auto"/>
        <w:ind w:firstLine="425"/>
        <w:jc w:val="right"/>
        <w:rPr>
          <w:rFonts w:ascii="Times New Roman" w:hAnsi="Times New Roman" w:cs="Times New Roman"/>
          <w:sz w:val="32"/>
          <w:szCs w:val="32"/>
          <w:u w:val="single"/>
          <w:lang w:val="uk-UA"/>
        </w:rPr>
      </w:pPr>
      <w:hyperlink r:id="rId5" w:history="1">
        <w:r w:rsidRPr="006B374A">
          <w:rPr>
            <w:rStyle w:val="a4"/>
            <w:rFonts w:ascii="Times New Roman" w:hAnsi="Times New Roman" w:cs="Times New Roman"/>
            <w:sz w:val="32"/>
            <w:szCs w:val="32"/>
            <w:lang w:val="en-US"/>
          </w:rPr>
          <w:t>petliovana</w:t>
        </w:r>
        <w:r w:rsidRPr="006B374A">
          <w:rPr>
            <w:rStyle w:val="a4"/>
            <w:rFonts w:ascii="Times New Roman" w:hAnsi="Times New Roman" w:cs="Times New Roman"/>
            <w:sz w:val="32"/>
            <w:szCs w:val="32"/>
            <w:lang w:val="uk-UA"/>
          </w:rPr>
          <w:t>@gmail.com</w:t>
        </w:r>
      </w:hyperlink>
    </w:p>
    <w:p w:rsidR="00D83DCF" w:rsidRPr="00D83DCF" w:rsidRDefault="00D83DCF" w:rsidP="00D83DCF">
      <w:pPr>
        <w:spacing w:after="0" w:line="240" w:lineRule="auto"/>
        <w:ind w:firstLine="425"/>
        <w:jc w:val="right"/>
        <w:rPr>
          <w:rFonts w:ascii="Times New Roman" w:hAnsi="Times New Roman" w:cs="Times New Roman"/>
          <w:b/>
          <w:sz w:val="32"/>
          <w:szCs w:val="32"/>
          <w:lang w:val="uk-UA"/>
        </w:rPr>
      </w:pPr>
      <w:r w:rsidRPr="00D83DCF">
        <w:rPr>
          <w:rFonts w:ascii="Times New Roman" w:hAnsi="Times New Roman" w:cs="Times New Roman"/>
          <w:b/>
          <w:sz w:val="32"/>
          <w:szCs w:val="32"/>
          <w:lang w:val="uk-UA"/>
        </w:rPr>
        <w:t>Svitlana Sukhovetska</w:t>
      </w:r>
    </w:p>
    <w:p w:rsidR="00D83DCF" w:rsidRPr="00D83DCF" w:rsidRDefault="00D83DCF" w:rsidP="00D83DCF">
      <w:pPr>
        <w:spacing w:after="0" w:line="240" w:lineRule="auto"/>
        <w:ind w:firstLine="425"/>
        <w:jc w:val="right"/>
        <w:rPr>
          <w:rFonts w:ascii="Times New Roman" w:hAnsi="Times New Roman" w:cs="Times New Roman"/>
          <w:sz w:val="32"/>
          <w:szCs w:val="32"/>
          <w:lang w:val="uk-UA"/>
        </w:rPr>
      </w:pPr>
      <w:r w:rsidRPr="00D83DCF">
        <w:rPr>
          <w:rFonts w:ascii="Times New Roman" w:hAnsi="Times New Roman" w:cs="Times New Roman"/>
          <w:sz w:val="32"/>
          <w:szCs w:val="32"/>
          <w:lang w:val="uk-UA"/>
        </w:rPr>
        <w:t>Senior Lecturer</w:t>
      </w:r>
    </w:p>
    <w:p w:rsidR="00FF7C17" w:rsidRDefault="00D83DCF" w:rsidP="00D83DCF">
      <w:pPr>
        <w:spacing w:after="0" w:line="240" w:lineRule="auto"/>
        <w:ind w:firstLine="425"/>
        <w:jc w:val="right"/>
        <w:rPr>
          <w:rFonts w:ascii="Times New Roman" w:hAnsi="Times New Roman" w:cs="Times New Roman"/>
          <w:sz w:val="32"/>
          <w:szCs w:val="32"/>
          <w:lang w:val="uk-UA"/>
        </w:rPr>
      </w:pPr>
      <w:r w:rsidRPr="00D83DCF">
        <w:rPr>
          <w:rFonts w:ascii="Times New Roman" w:hAnsi="Times New Roman" w:cs="Times New Roman"/>
          <w:sz w:val="32"/>
          <w:szCs w:val="32"/>
          <w:lang w:val="uk-UA"/>
        </w:rPr>
        <w:t>Zhytomyr Polytechnic State University</w:t>
      </w:r>
    </w:p>
    <w:p w:rsidR="00D83DCF" w:rsidRDefault="00D83DCF" w:rsidP="00D83DCF">
      <w:pPr>
        <w:spacing w:after="0" w:line="240" w:lineRule="auto"/>
        <w:ind w:firstLine="425"/>
        <w:jc w:val="right"/>
        <w:rPr>
          <w:rFonts w:ascii="Times New Roman" w:hAnsi="Times New Roman" w:cs="Times New Roman"/>
          <w:sz w:val="32"/>
          <w:szCs w:val="32"/>
          <w:lang w:val="uk-UA"/>
        </w:rPr>
      </w:pPr>
      <w:hyperlink r:id="rId6" w:history="1">
        <w:r w:rsidRPr="006B374A">
          <w:rPr>
            <w:rStyle w:val="a4"/>
            <w:rFonts w:ascii="Times New Roman" w:hAnsi="Times New Roman" w:cs="Times New Roman"/>
            <w:sz w:val="32"/>
            <w:szCs w:val="32"/>
            <w:lang w:val="uk-UA"/>
          </w:rPr>
          <w:t>123456ssvssv@gmail.com</w:t>
        </w:r>
      </w:hyperlink>
    </w:p>
    <w:p w:rsidR="00D83DCF" w:rsidRPr="00D83DCF" w:rsidRDefault="00D83DCF" w:rsidP="00D83DCF">
      <w:pPr>
        <w:spacing w:after="0" w:line="240" w:lineRule="auto"/>
        <w:ind w:firstLine="425"/>
        <w:jc w:val="right"/>
        <w:rPr>
          <w:rFonts w:ascii="Times New Roman" w:hAnsi="Times New Roman" w:cs="Times New Roman"/>
          <w:sz w:val="32"/>
          <w:szCs w:val="32"/>
          <w:lang w:val="uk-UA"/>
        </w:rPr>
      </w:pPr>
    </w:p>
    <w:p w:rsidR="005D0203" w:rsidRDefault="00934383" w:rsidP="00934383">
      <w:pPr>
        <w:spacing w:after="0" w:line="240" w:lineRule="auto"/>
        <w:ind w:firstLine="425"/>
        <w:jc w:val="both"/>
        <w:rPr>
          <w:rFonts w:ascii="Times New Roman" w:hAnsi="Times New Roman" w:cs="Times New Roman"/>
          <w:sz w:val="28"/>
          <w:szCs w:val="28"/>
        </w:rPr>
      </w:pPr>
      <w:r w:rsidRPr="00934383">
        <w:rPr>
          <w:rFonts w:ascii="Times New Roman" w:hAnsi="Times New Roman" w:cs="Times New Roman"/>
          <w:sz w:val="28"/>
          <w:szCs w:val="28"/>
        </w:rPr>
        <w:t>The results of the analysis of professionally important qualities that determine the level of professional adaptability of an economist in the language aspect showed the growing role of a foreign language in their formation and improvement. In this regard, it is necessary for us to dwell in more detail on a comprehensive analysis of the system of measures for the step-by-step formation of the professional skills of a future economist in foreign language classes in economic educational institutions. At the same time, one cannot fail to note the fact that the possibilities of a foreign language are most fully manifested in the course of professional adaptation - the initial stage of the professional formation of an economist. This is due to a number of factors, which include, on the one hand, the objective tasks of a foreign language course in a higher educational institution, which reflect the programmatic requirements for the organization of the educational process, its content aspect, and on the other hand, the level of competence of the foreign language teacher (as a result of professional self-improvement), the problem of which was devoted to one of the subsections of our study. Thus, it is possible to formulate an assumption that the quality of training of an economist is conditioned by the availability of methodological support that meets the goals of a specific stage of professional formation (including professional adaptation), as well as the teacher's understanding of the goals and objectives of each level of professional adaptation</w:t>
      </w:r>
      <w:r w:rsidR="00436395">
        <w:rPr>
          <w:rFonts w:ascii="Times New Roman" w:hAnsi="Times New Roman" w:cs="Times New Roman"/>
          <w:sz w:val="28"/>
          <w:szCs w:val="28"/>
          <w:lang w:val="en-US"/>
        </w:rPr>
        <w:t xml:space="preserve"> [1, p 83]</w:t>
      </w:r>
      <w:r w:rsidRPr="00934383">
        <w:rPr>
          <w:rFonts w:ascii="Times New Roman" w:hAnsi="Times New Roman" w:cs="Times New Roman"/>
          <w:sz w:val="28"/>
          <w:szCs w:val="28"/>
        </w:rPr>
        <w:t>.</w:t>
      </w:r>
    </w:p>
    <w:p w:rsidR="00AD04AF" w:rsidRDefault="00AD04AF" w:rsidP="000B7249">
      <w:pPr>
        <w:spacing w:after="0" w:line="240" w:lineRule="auto"/>
        <w:ind w:firstLine="425"/>
        <w:jc w:val="both"/>
        <w:rPr>
          <w:rFonts w:ascii="Times New Roman" w:hAnsi="Times New Roman" w:cs="Times New Roman"/>
          <w:sz w:val="28"/>
          <w:szCs w:val="28"/>
        </w:rPr>
      </w:pPr>
      <w:r w:rsidRPr="00AD04AF">
        <w:rPr>
          <w:rFonts w:ascii="Times New Roman" w:hAnsi="Times New Roman" w:cs="Times New Roman"/>
          <w:sz w:val="28"/>
          <w:szCs w:val="28"/>
        </w:rPr>
        <w:t>Therefore, considering the process of formation of the basic level of professional adaptability by means of the latest information technologies in foreign language classes, it is possible to talk about such stages.</w:t>
      </w:r>
    </w:p>
    <w:p w:rsidR="00AD04AF" w:rsidRPr="00AD04AF" w:rsidRDefault="00AD04AF" w:rsidP="000B7249">
      <w:pPr>
        <w:pStyle w:val="a3"/>
        <w:numPr>
          <w:ilvl w:val="0"/>
          <w:numId w:val="2"/>
        </w:numPr>
        <w:spacing w:after="0" w:line="240" w:lineRule="auto"/>
        <w:ind w:left="0" w:firstLine="425"/>
        <w:jc w:val="both"/>
        <w:rPr>
          <w:rFonts w:ascii="Times New Roman" w:hAnsi="Times New Roman" w:cs="Times New Roman"/>
          <w:sz w:val="28"/>
          <w:szCs w:val="28"/>
        </w:rPr>
      </w:pPr>
      <w:r w:rsidRPr="00AD04AF">
        <w:rPr>
          <w:rFonts w:ascii="Times New Roman" w:hAnsi="Times New Roman" w:cs="Times New Roman"/>
          <w:sz w:val="28"/>
          <w:szCs w:val="28"/>
        </w:rPr>
        <w:t xml:space="preserve">Formation of students' ideas about the basic regularities of economic science in foreign language classes. The need for knowledge of this type is due to such didactic principles as the principle of the generalizing character of education (familiarity with the theoretical foundations of economics - those who study develop generalization skills, laying the foundations for a comprehensive analysis of professional issues in a foreign language, based on basic economic concepts) , the principle of consciousness (the study of issues directly related to specialized disciplines not only underlies the </w:t>
      </w:r>
      <w:r w:rsidRPr="00AD04AF">
        <w:rPr>
          <w:rFonts w:ascii="Times New Roman" w:hAnsi="Times New Roman" w:cs="Times New Roman"/>
          <w:sz w:val="28"/>
          <w:szCs w:val="28"/>
        </w:rPr>
        <w:lastRenderedPageBreak/>
        <w:t>internal motivation of the entire learning process, but also stimulates the cognitive activity of those who study, contributing to the strengthening of interdisciplinary ties), and, finally, the practical nature training is the principle underlying the entire system of professional training of future specialists as a determining factor of its effectiveness</w:t>
      </w:r>
      <w:r w:rsidR="00F52C28">
        <w:rPr>
          <w:rFonts w:ascii="Times New Roman" w:hAnsi="Times New Roman" w:cs="Times New Roman"/>
          <w:sz w:val="28"/>
          <w:szCs w:val="28"/>
          <w:lang w:val="en-US"/>
        </w:rPr>
        <w:t xml:space="preserve"> [5, p.55]</w:t>
      </w:r>
      <w:r w:rsidRPr="00AD04AF">
        <w:rPr>
          <w:rFonts w:ascii="Times New Roman" w:hAnsi="Times New Roman" w:cs="Times New Roman"/>
          <w:sz w:val="28"/>
          <w:szCs w:val="28"/>
        </w:rPr>
        <w:t>. All the above-mentioned principles were reflected in the electronic manual developed as part of the actual research, the use of which as methodological support at the initial stage of professional development of future economists will help to optimize the solution of the tasks given all the features of this stage. Such a choice is due to a number of reasons. The most significant, in our opinion, are the following.</w:t>
      </w:r>
    </w:p>
    <w:p w:rsidR="00AD04AF" w:rsidRPr="00AD04AF" w:rsidRDefault="00AD04AF" w:rsidP="000B7249">
      <w:pPr>
        <w:spacing w:after="0" w:line="240" w:lineRule="auto"/>
        <w:ind w:firstLine="425"/>
        <w:jc w:val="both"/>
        <w:rPr>
          <w:rFonts w:ascii="Times New Roman" w:hAnsi="Times New Roman" w:cs="Times New Roman"/>
          <w:sz w:val="28"/>
          <w:szCs w:val="28"/>
        </w:rPr>
      </w:pPr>
      <w:r w:rsidRPr="00AD04AF">
        <w:rPr>
          <w:rFonts w:ascii="Times New Roman" w:hAnsi="Times New Roman" w:cs="Times New Roman"/>
          <w:sz w:val="28"/>
          <w:szCs w:val="28"/>
        </w:rPr>
        <w:t>- Structural component. In the process of working on the manual, the main forms of organization of students' educational work were taken into account. This led to the creation of such a structure that would allow to optimally combine various types of educational activities in class.</w:t>
      </w:r>
    </w:p>
    <w:p w:rsidR="00AD04AF" w:rsidRDefault="00AD04AF" w:rsidP="000B7249">
      <w:pPr>
        <w:spacing w:after="0" w:line="240" w:lineRule="auto"/>
        <w:ind w:firstLine="425"/>
        <w:jc w:val="both"/>
        <w:rPr>
          <w:rFonts w:ascii="Times New Roman" w:hAnsi="Times New Roman" w:cs="Times New Roman"/>
          <w:sz w:val="28"/>
          <w:szCs w:val="28"/>
        </w:rPr>
      </w:pPr>
      <w:r w:rsidRPr="00AD04AF">
        <w:rPr>
          <w:rFonts w:ascii="Times New Roman" w:hAnsi="Times New Roman" w:cs="Times New Roman"/>
          <w:sz w:val="28"/>
          <w:szCs w:val="28"/>
        </w:rPr>
        <w:t>- Professionally oriented component. The developed manual has a pronounced educational character, however, unlike most foreign language training manuals, its purpose is not so much to form and consolidate the linguistic skills of reading, translation, and speaking, but to form students' ideas about basic economic concepts in English - the main condition for professional adaptation of future economists.</w:t>
      </w:r>
    </w:p>
    <w:p w:rsidR="000B7249" w:rsidRDefault="00AD04AF" w:rsidP="000B7249">
      <w:pPr>
        <w:spacing w:after="0" w:line="240" w:lineRule="auto"/>
        <w:ind w:firstLine="425"/>
        <w:jc w:val="both"/>
        <w:rPr>
          <w:rFonts w:ascii="Times New Roman" w:hAnsi="Times New Roman" w:cs="Times New Roman"/>
          <w:sz w:val="28"/>
          <w:szCs w:val="28"/>
        </w:rPr>
      </w:pPr>
      <w:r w:rsidRPr="00AD04AF">
        <w:rPr>
          <w:rFonts w:ascii="Times New Roman" w:hAnsi="Times New Roman" w:cs="Times New Roman"/>
          <w:sz w:val="28"/>
          <w:szCs w:val="28"/>
        </w:rPr>
        <w:t>- Selection of exercises. The presented manual contains a wide range of exercises, which are supposed to be performed with the use of a computer - starting with the translation of key professional terms, their use in composing phrases and sentences, to solving mathematical problems of economic orientation, identifying patterns, and analyzing non-standard professional situations. A number of exercises developed within the framework of a valid manual can be effectively used in the process of ensuring the next stage of professional formation</w:t>
      </w:r>
      <w:r w:rsidR="00436395">
        <w:rPr>
          <w:rFonts w:ascii="Times New Roman" w:hAnsi="Times New Roman" w:cs="Times New Roman"/>
          <w:sz w:val="28"/>
          <w:szCs w:val="28"/>
          <w:lang w:val="en-US"/>
        </w:rPr>
        <w:t>.</w:t>
      </w:r>
    </w:p>
    <w:p w:rsidR="00F52C28" w:rsidRPr="00F52C28" w:rsidRDefault="000B7249" w:rsidP="00F52C28">
      <w:pPr>
        <w:pStyle w:val="a3"/>
        <w:numPr>
          <w:ilvl w:val="0"/>
          <w:numId w:val="2"/>
        </w:numPr>
        <w:spacing w:after="0" w:line="240" w:lineRule="auto"/>
        <w:ind w:left="0" w:firstLine="425"/>
        <w:jc w:val="both"/>
        <w:rPr>
          <w:rFonts w:ascii="Times New Roman" w:hAnsi="Times New Roman" w:cs="Times New Roman"/>
          <w:sz w:val="28"/>
          <w:szCs w:val="28"/>
        </w:rPr>
      </w:pPr>
      <w:r w:rsidRPr="000B7249">
        <w:rPr>
          <w:rFonts w:ascii="Times New Roman" w:hAnsi="Times New Roman" w:cs="Times New Roman"/>
          <w:sz w:val="28"/>
          <w:szCs w:val="28"/>
        </w:rPr>
        <w:t>Mastering the basics of professional communication, which includes the study of language clichés used to convey professional information in the form of oral and written messages, reports, telephone communication, etc. And here the role of a foreign language is not limited to the expansion of the specialist's communicative capabilities. When familiarizing with the patterns of professional communication, students not only learn the content, but also learn the experience of designing messages, which will certainly enrich them from a professional point of view, as well as create a reputation of competent and erudite specialists. Let's consider this process from the point of view of optimal formation of professional skills on the basis of the studied grammatical and lexical material</w:t>
      </w:r>
      <w:r w:rsidR="00F52C28">
        <w:rPr>
          <w:rFonts w:ascii="Times New Roman" w:hAnsi="Times New Roman" w:cs="Times New Roman"/>
          <w:sz w:val="28"/>
          <w:szCs w:val="28"/>
          <w:lang w:val="en-US"/>
        </w:rPr>
        <w:t xml:space="preserve"> </w:t>
      </w:r>
      <w:r w:rsidR="00F52C28" w:rsidRPr="00F52C28">
        <w:rPr>
          <w:rFonts w:ascii="Times New Roman" w:hAnsi="Times New Roman" w:cs="Times New Roman"/>
          <w:sz w:val="28"/>
          <w:szCs w:val="28"/>
          <w:lang w:val="en-US"/>
        </w:rPr>
        <w:t>[4, p.167]</w:t>
      </w:r>
      <w:r w:rsidR="00F52C28" w:rsidRPr="00F52C28">
        <w:rPr>
          <w:rFonts w:ascii="Times New Roman" w:hAnsi="Times New Roman" w:cs="Times New Roman"/>
          <w:sz w:val="28"/>
          <w:szCs w:val="28"/>
        </w:rPr>
        <w:t>.</w:t>
      </w:r>
    </w:p>
    <w:p w:rsidR="000B7249" w:rsidRPr="000B7249" w:rsidRDefault="000B7249" w:rsidP="000B7249">
      <w:pPr>
        <w:pStyle w:val="a3"/>
        <w:spacing w:after="0" w:line="240" w:lineRule="auto"/>
        <w:ind w:left="0" w:firstLine="425"/>
        <w:jc w:val="both"/>
        <w:rPr>
          <w:rFonts w:ascii="Times New Roman" w:hAnsi="Times New Roman" w:cs="Times New Roman"/>
          <w:sz w:val="28"/>
          <w:szCs w:val="28"/>
        </w:rPr>
      </w:pPr>
      <w:r w:rsidRPr="000B7249">
        <w:rPr>
          <w:rFonts w:ascii="Times New Roman" w:hAnsi="Times New Roman" w:cs="Times New Roman"/>
          <w:sz w:val="28"/>
          <w:szCs w:val="28"/>
        </w:rPr>
        <w:t>The transfer of information is a complex multi-level process, which includes a brief presentation of factual information, a telephone conversation, as well as more structured forms, such as project presentations, business negotiations, messages. In addition, it is worth talking here about all types of written communication, which include the preparation of faxes, letters, and reports.</w:t>
      </w:r>
    </w:p>
    <w:p w:rsidR="000B7249" w:rsidRDefault="000B7249" w:rsidP="000B7249">
      <w:pPr>
        <w:pStyle w:val="a3"/>
        <w:spacing w:after="0" w:line="240" w:lineRule="auto"/>
        <w:ind w:left="0" w:firstLine="425"/>
        <w:jc w:val="both"/>
        <w:rPr>
          <w:rFonts w:ascii="Times New Roman" w:hAnsi="Times New Roman" w:cs="Times New Roman"/>
          <w:sz w:val="28"/>
          <w:szCs w:val="28"/>
        </w:rPr>
      </w:pPr>
      <w:r w:rsidRPr="000B7249">
        <w:rPr>
          <w:rFonts w:ascii="Times New Roman" w:hAnsi="Times New Roman" w:cs="Times New Roman"/>
          <w:sz w:val="28"/>
          <w:szCs w:val="28"/>
        </w:rPr>
        <w:t>There are two main aspects of information transfer - content (ie, the subject aspect) and linguistic design of the statement. The unity of these two aspects once again emphasizes the inextricable connection between the academic discipline "Foreign language" and the professional character of education.</w:t>
      </w:r>
    </w:p>
    <w:p w:rsidR="000B7249" w:rsidRPr="000B7249" w:rsidRDefault="000B7249" w:rsidP="000B7249">
      <w:pPr>
        <w:pStyle w:val="a3"/>
        <w:spacing w:after="0" w:line="240" w:lineRule="auto"/>
        <w:ind w:left="0" w:firstLine="425"/>
        <w:jc w:val="both"/>
        <w:rPr>
          <w:rFonts w:ascii="Times New Roman" w:hAnsi="Times New Roman" w:cs="Times New Roman"/>
          <w:sz w:val="28"/>
          <w:szCs w:val="28"/>
        </w:rPr>
      </w:pPr>
      <w:r w:rsidRPr="000B7249">
        <w:rPr>
          <w:rFonts w:ascii="Times New Roman" w:hAnsi="Times New Roman" w:cs="Times New Roman"/>
          <w:sz w:val="28"/>
          <w:szCs w:val="28"/>
        </w:rPr>
        <w:lastRenderedPageBreak/>
        <w:t>Let's consider the possibilities of forming the professional skills of those who study using language means at the first stage of professional adaptation in the form of persistent speech clichés, for which we will analyze each of the mentioned types of information transmission separately. To do this, we will present the structure of an oral language message, which includes:</w:t>
      </w:r>
    </w:p>
    <w:p w:rsidR="000B7249" w:rsidRDefault="000B7249" w:rsidP="000B7249">
      <w:pPr>
        <w:pStyle w:val="a3"/>
        <w:spacing w:after="0" w:line="240" w:lineRule="auto"/>
        <w:ind w:left="0" w:firstLine="425"/>
        <w:jc w:val="both"/>
        <w:rPr>
          <w:rFonts w:ascii="Times New Roman" w:hAnsi="Times New Roman" w:cs="Times New Roman"/>
          <w:sz w:val="28"/>
          <w:szCs w:val="28"/>
        </w:rPr>
      </w:pPr>
      <w:r w:rsidRPr="000B7249">
        <w:rPr>
          <w:rFonts w:ascii="Times New Roman" w:hAnsi="Times New Roman" w:cs="Times New Roman"/>
          <w:sz w:val="28"/>
          <w:szCs w:val="28"/>
        </w:rPr>
        <w:t>- elaboration of the content of the statement, which in the context of professional communication requires both linguistic and professional skills (</w:t>
      </w:r>
      <w:r w:rsidR="00637F61" w:rsidRPr="00637F61">
        <w:rPr>
          <w:rFonts w:ascii="Times New Roman" w:hAnsi="Times New Roman" w:cs="Times New Roman"/>
          <w:sz w:val="28"/>
          <w:szCs w:val="28"/>
        </w:rPr>
        <w:t xml:space="preserve">Table </w:t>
      </w:r>
      <w:r w:rsidRPr="00637F61">
        <w:rPr>
          <w:rFonts w:ascii="Times New Roman" w:hAnsi="Times New Roman" w:cs="Times New Roman"/>
          <w:sz w:val="28"/>
          <w:szCs w:val="28"/>
        </w:rPr>
        <w:t>1</w:t>
      </w:r>
      <w:r w:rsidRPr="000B7249">
        <w:rPr>
          <w:rFonts w:ascii="Times New Roman" w:hAnsi="Times New Roman" w:cs="Times New Roman"/>
          <w:sz w:val="28"/>
          <w:szCs w:val="28"/>
        </w:rPr>
        <w:t>);</w:t>
      </w:r>
    </w:p>
    <w:p w:rsidR="007E5027" w:rsidRPr="00637F61" w:rsidRDefault="00637F61" w:rsidP="00637F61">
      <w:pPr>
        <w:pStyle w:val="a3"/>
        <w:ind w:firstLine="425"/>
        <w:jc w:val="right"/>
        <w:rPr>
          <w:rFonts w:ascii="Times New Roman" w:hAnsi="Times New Roman" w:cs="Times New Roman"/>
          <w:sz w:val="28"/>
          <w:szCs w:val="28"/>
          <w:lang w:val="uk-UA"/>
        </w:rPr>
      </w:pPr>
      <w:r w:rsidRPr="00637F61">
        <w:rPr>
          <w:rFonts w:ascii="Times New Roman" w:hAnsi="Times New Roman" w:cs="Times New Roman"/>
          <w:sz w:val="28"/>
          <w:szCs w:val="28"/>
        </w:rPr>
        <w:t>Table 1</w:t>
      </w:r>
    </w:p>
    <w:p w:rsidR="007E5027" w:rsidRPr="00637F61" w:rsidRDefault="00637F61" w:rsidP="00637F61">
      <w:pPr>
        <w:pStyle w:val="a3"/>
        <w:ind w:firstLine="425"/>
        <w:jc w:val="right"/>
        <w:rPr>
          <w:rFonts w:ascii="Times New Roman" w:hAnsi="Times New Roman" w:cs="Times New Roman"/>
          <w:sz w:val="28"/>
          <w:szCs w:val="28"/>
        </w:rPr>
      </w:pPr>
      <w:r w:rsidRPr="00637F61">
        <w:rPr>
          <w:rFonts w:ascii="Times New Roman" w:hAnsi="Times New Roman" w:cs="Times New Roman"/>
          <w:sz w:val="28"/>
          <w:szCs w:val="28"/>
        </w:rPr>
        <w:t>Functional and linguistic aspects of speech construction</w:t>
      </w:r>
    </w:p>
    <w:tbl>
      <w:tblPr>
        <w:tblW w:w="9781" w:type="dxa"/>
        <w:tblInd w:w="-8" w:type="dxa"/>
        <w:tblLayout w:type="fixed"/>
        <w:tblCellMar>
          <w:left w:w="40" w:type="dxa"/>
          <w:right w:w="40" w:type="dxa"/>
        </w:tblCellMar>
        <w:tblLook w:val="0000" w:firstRow="0" w:lastRow="0" w:firstColumn="0" w:lastColumn="0" w:noHBand="0" w:noVBand="0"/>
      </w:tblPr>
      <w:tblGrid>
        <w:gridCol w:w="3468"/>
        <w:gridCol w:w="6313"/>
      </w:tblGrid>
      <w:tr w:rsidR="007E5027" w:rsidRPr="007E5027" w:rsidTr="007E5027">
        <w:trPr>
          <w:trHeight w:hRule="exact" w:val="790"/>
        </w:trPr>
        <w:tc>
          <w:tcPr>
            <w:tcW w:w="34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637F61" w:rsidP="007E5027">
            <w:pPr>
              <w:pStyle w:val="a3"/>
              <w:ind w:left="0" w:firstLine="425"/>
              <w:jc w:val="both"/>
              <w:rPr>
                <w:rFonts w:ascii="Times New Roman" w:hAnsi="Times New Roman" w:cs="Times New Roman"/>
                <w:sz w:val="28"/>
                <w:szCs w:val="28"/>
              </w:rPr>
            </w:pPr>
            <w:r w:rsidRPr="00637F61">
              <w:rPr>
                <w:rFonts w:ascii="Times New Roman" w:hAnsi="Times New Roman" w:cs="Times New Roman"/>
                <w:sz w:val="28"/>
                <w:szCs w:val="28"/>
              </w:rPr>
              <w:t>Functional aspect</w:t>
            </w:r>
          </w:p>
        </w:tc>
        <w:tc>
          <w:tcPr>
            <w:tcW w:w="6313"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212392" w:rsidP="007E5027">
            <w:pPr>
              <w:pStyle w:val="a3"/>
              <w:ind w:firstLine="425"/>
              <w:jc w:val="both"/>
              <w:rPr>
                <w:rFonts w:ascii="Times New Roman" w:hAnsi="Times New Roman" w:cs="Times New Roman"/>
                <w:sz w:val="28"/>
                <w:szCs w:val="28"/>
                <w:lang w:val="uk-UA"/>
              </w:rPr>
            </w:pPr>
            <w:r w:rsidRPr="00212392">
              <w:rPr>
                <w:rFonts w:ascii="Times New Roman" w:hAnsi="Times New Roman" w:cs="Times New Roman"/>
                <w:sz w:val="28"/>
                <w:szCs w:val="28"/>
                <w:lang w:val="uk-UA"/>
              </w:rPr>
              <w:t>Language tools</w:t>
            </w:r>
          </w:p>
        </w:tc>
      </w:tr>
      <w:tr w:rsidR="007E5027" w:rsidRPr="007E5027" w:rsidTr="00FF7C17">
        <w:trPr>
          <w:trHeight w:hRule="exact" w:val="582"/>
        </w:trPr>
        <w:tc>
          <w:tcPr>
            <w:tcW w:w="34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335FCA" w:rsidP="007E5027">
            <w:pPr>
              <w:pStyle w:val="a3"/>
              <w:ind w:left="0" w:firstLine="425"/>
              <w:jc w:val="both"/>
              <w:rPr>
                <w:rFonts w:ascii="Times New Roman" w:hAnsi="Times New Roman" w:cs="Times New Roman"/>
                <w:sz w:val="28"/>
                <w:szCs w:val="28"/>
              </w:rPr>
            </w:pPr>
            <w:r w:rsidRPr="00335FCA">
              <w:rPr>
                <w:rFonts w:ascii="Times New Roman" w:hAnsi="Times New Roman" w:cs="Times New Roman"/>
                <w:sz w:val="28"/>
                <w:szCs w:val="28"/>
              </w:rPr>
              <w:t>Sequence</w:t>
            </w:r>
          </w:p>
        </w:tc>
        <w:tc>
          <w:tcPr>
            <w:tcW w:w="6313"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335FCA" w:rsidP="00335FCA">
            <w:pPr>
              <w:pStyle w:val="a3"/>
              <w:ind w:firstLine="425"/>
              <w:jc w:val="both"/>
              <w:rPr>
                <w:rFonts w:ascii="Times New Roman" w:hAnsi="Times New Roman" w:cs="Times New Roman"/>
                <w:sz w:val="28"/>
                <w:szCs w:val="28"/>
              </w:rPr>
            </w:pPr>
            <w:r>
              <w:rPr>
                <w:rFonts w:ascii="Times New Roman" w:hAnsi="Times New Roman" w:cs="Times New Roman"/>
                <w:sz w:val="28"/>
                <w:szCs w:val="28"/>
                <w:lang w:val="en-US"/>
              </w:rPr>
              <w:t>Words</w:t>
            </w:r>
            <w:r w:rsidR="007E5027" w:rsidRPr="007E5027">
              <w:rPr>
                <w:rFonts w:ascii="Times New Roman" w:hAnsi="Times New Roman" w:cs="Times New Roman"/>
                <w:sz w:val="28"/>
                <w:szCs w:val="28"/>
              </w:rPr>
              <w:t xml:space="preserve"> </w:t>
            </w:r>
            <w:r w:rsidR="007E5027" w:rsidRPr="007E5027">
              <w:rPr>
                <w:rFonts w:ascii="Times New Roman" w:hAnsi="Times New Roman" w:cs="Times New Roman"/>
                <w:sz w:val="28"/>
                <w:szCs w:val="28"/>
                <w:lang w:val="en-US"/>
              </w:rPr>
              <w:t>«first», «second»</w:t>
            </w:r>
          </w:p>
        </w:tc>
      </w:tr>
      <w:tr w:rsidR="007E5027" w:rsidRPr="007E5027" w:rsidTr="00FF7C17">
        <w:trPr>
          <w:trHeight w:hRule="exact" w:val="1284"/>
        </w:trPr>
        <w:tc>
          <w:tcPr>
            <w:tcW w:w="34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335FCA" w:rsidP="00212392">
            <w:pPr>
              <w:pStyle w:val="a3"/>
              <w:ind w:left="0"/>
              <w:jc w:val="both"/>
              <w:rPr>
                <w:rFonts w:ascii="Times New Roman" w:hAnsi="Times New Roman" w:cs="Times New Roman"/>
                <w:sz w:val="28"/>
                <w:szCs w:val="28"/>
                <w:lang w:val="uk-UA"/>
              </w:rPr>
            </w:pPr>
            <w:r w:rsidRPr="00335FCA">
              <w:rPr>
                <w:rFonts w:ascii="Times New Roman" w:hAnsi="Times New Roman" w:cs="Times New Roman"/>
                <w:sz w:val="28"/>
                <w:szCs w:val="28"/>
                <w:lang w:val="uk-UA"/>
              </w:rPr>
              <w:t>Designation of thematic boundaries</w:t>
            </w:r>
          </w:p>
        </w:tc>
        <w:tc>
          <w:tcPr>
            <w:tcW w:w="6313" w:type="dxa"/>
            <w:tcBorders>
              <w:top w:val="single" w:sz="6" w:space="0" w:color="auto"/>
              <w:left w:val="single" w:sz="6" w:space="0" w:color="auto"/>
              <w:bottom w:val="single" w:sz="6" w:space="0" w:color="auto"/>
              <w:right w:val="single" w:sz="6" w:space="0" w:color="auto"/>
            </w:tcBorders>
            <w:shd w:val="clear" w:color="auto" w:fill="FFFFFF"/>
            <w:vAlign w:val="center"/>
          </w:tcPr>
          <w:p w:rsidR="00335FCA" w:rsidRDefault="00335FCA" w:rsidP="00212392">
            <w:pPr>
              <w:jc w:val="both"/>
              <w:rPr>
                <w:rFonts w:ascii="Times New Roman" w:hAnsi="Times New Roman" w:cs="Times New Roman"/>
                <w:sz w:val="28"/>
                <w:szCs w:val="28"/>
              </w:rPr>
            </w:pPr>
            <w:r w:rsidRPr="00335FCA">
              <w:rPr>
                <w:rFonts w:ascii="Times New Roman" w:hAnsi="Times New Roman" w:cs="Times New Roman"/>
                <w:sz w:val="28"/>
                <w:szCs w:val="28"/>
              </w:rPr>
              <w:t>Oral speech: Expressions "right", "OK", use of pauses, accents, inton</w:t>
            </w:r>
            <w:r>
              <w:rPr>
                <w:rFonts w:ascii="Times New Roman" w:hAnsi="Times New Roman" w:cs="Times New Roman"/>
                <w:sz w:val="28"/>
                <w:szCs w:val="28"/>
              </w:rPr>
              <w:t>ation possibilities.</w:t>
            </w:r>
          </w:p>
          <w:p w:rsidR="007E5027" w:rsidRPr="00335FCA" w:rsidRDefault="00335FCA" w:rsidP="00212392">
            <w:pPr>
              <w:jc w:val="both"/>
              <w:rPr>
                <w:rFonts w:ascii="Times New Roman" w:hAnsi="Times New Roman" w:cs="Times New Roman"/>
                <w:sz w:val="28"/>
                <w:szCs w:val="28"/>
                <w:lang w:val="en-US"/>
              </w:rPr>
            </w:pPr>
            <w:r w:rsidRPr="00335FCA">
              <w:rPr>
                <w:rFonts w:ascii="Times New Roman" w:hAnsi="Times New Roman" w:cs="Times New Roman"/>
                <w:sz w:val="28"/>
                <w:szCs w:val="28"/>
              </w:rPr>
              <w:t>Written language: headings, subheadings, paragraph</w:t>
            </w:r>
            <w:r>
              <w:rPr>
                <w:rFonts w:ascii="Times New Roman" w:hAnsi="Times New Roman" w:cs="Times New Roman"/>
                <w:sz w:val="28"/>
                <w:szCs w:val="28"/>
                <w:lang w:val="en-US"/>
              </w:rPr>
              <w:t>s</w:t>
            </w:r>
          </w:p>
        </w:tc>
      </w:tr>
      <w:tr w:rsidR="007E5027" w:rsidRPr="007E5027" w:rsidTr="007E5027">
        <w:trPr>
          <w:trHeight w:hRule="exact" w:val="1802"/>
        </w:trPr>
        <w:tc>
          <w:tcPr>
            <w:tcW w:w="34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335FCA" w:rsidP="007E5027">
            <w:pPr>
              <w:pStyle w:val="a3"/>
              <w:ind w:left="0" w:firstLine="425"/>
              <w:jc w:val="both"/>
              <w:rPr>
                <w:rFonts w:ascii="Times New Roman" w:hAnsi="Times New Roman" w:cs="Times New Roman"/>
                <w:sz w:val="28"/>
                <w:szCs w:val="28"/>
                <w:lang w:val="uk-UA"/>
              </w:rPr>
            </w:pPr>
            <w:r w:rsidRPr="00335FCA">
              <w:rPr>
                <w:rFonts w:ascii="Times New Roman" w:hAnsi="Times New Roman" w:cs="Times New Roman"/>
                <w:sz w:val="28"/>
                <w:szCs w:val="28"/>
              </w:rPr>
              <w:t>Emphasis on information</w:t>
            </w:r>
          </w:p>
        </w:tc>
        <w:tc>
          <w:tcPr>
            <w:tcW w:w="6313" w:type="dxa"/>
            <w:tcBorders>
              <w:top w:val="single" w:sz="6" w:space="0" w:color="auto"/>
              <w:left w:val="single" w:sz="6" w:space="0" w:color="auto"/>
              <w:bottom w:val="single" w:sz="6" w:space="0" w:color="auto"/>
              <w:right w:val="single" w:sz="6" w:space="0" w:color="auto"/>
            </w:tcBorders>
            <w:shd w:val="clear" w:color="auto" w:fill="FFFFFF"/>
            <w:vAlign w:val="center"/>
          </w:tcPr>
          <w:p w:rsidR="00335FCA" w:rsidRDefault="00335FCA" w:rsidP="00335FCA">
            <w:pPr>
              <w:jc w:val="both"/>
              <w:rPr>
                <w:rFonts w:ascii="Times New Roman" w:hAnsi="Times New Roman" w:cs="Times New Roman"/>
                <w:sz w:val="28"/>
                <w:szCs w:val="28"/>
              </w:rPr>
            </w:pPr>
            <w:r w:rsidRPr="00335FCA">
              <w:rPr>
                <w:rFonts w:ascii="Times New Roman" w:hAnsi="Times New Roman" w:cs="Times New Roman"/>
                <w:sz w:val="28"/>
                <w:szCs w:val="28"/>
              </w:rPr>
              <w:t>Oral</w:t>
            </w:r>
            <w:r>
              <w:rPr>
                <w:rFonts w:ascii="Times New Roman" w:hAnsi="Times New Roman" w:cs="Times New Roman"/>
                <w:sz w:val="28"/>
                <w:szCs w:val="28"/>
              </w:rPr>
              <w:t xml:space="preserve"> speech: stress and intonation.</w:t>
            </w:r>
          </w:p>
          <w:p w:rsidR="00335FCA" w:rsidRDefault="00335FCA" w:rsidP="00335FCA">
            <w:pPr>
              <w:jc w:val="both"/>
              <w:rPr>
                <w:rFonts w:ascii="Times New Roman" w:hAnsi="Times New Roman" w:cs="Times New Roman"/>
                <w:sz w:val="28"/>
                <w:szCs w:val="28"/>
              </w:rPr>
            </w:pPr>
            <w:r w:rsidRPr="00335FCA">
              <w:rPr>
                <w:rFonts w:ascii="Times New Roman" w:hAnsi="Times New Roman" w:cs="Times New Roman"/>
                <w:sz w:val="28"/>
                <w:szCs w:val="28"/>
              </w:rPr>
              <w:t>Written language: use of articles, demonst</w:t>
            </w:r>
            <w:r>
              <w:rPr>
                <w:rFonts w:ascii="Times New Roman" w:hAnsi="Times New Roman" w:cs="Times New Roman"/>
                <w:sz w:val="28"/>
                <w:szCs w:val="28"/>
              </w:rPr>
              <w:t>rative pronouns.</w:t>
            </w:r>
          </w:p>
          <w:p w:rsidR="007E5027" w:rsidRPr="00335FCA" w:rsidRDefault="00335FCA" w:rsidP="00335FCA">
            <w:pPr>
              <w:jc w:val="both"/>
              <w:rPr>
                <w:rFonts w:ascii="Times New Roman" w:hAnsi="Times New Roman" w:cs="Times New Roman"/>
                <w:sz w:val="28"/>
                <w:szCs w:val="28"/>
                <w:lang w:val="uk-UA"/>
              </w:rPr>
            </w:pPr>
            <w:r w:rsidRPr="00335FCA">
              <w:rPr>
                <w:rFonts w:ascii="Times New Roman" w:hAnsi="Times New Roman" w:cs="Times New Roman"/>
                <w:sz w:val="28"/>
                <w:szCs w:val="28"/>
              </w:rPr>
              <w:t>In both cases: selection of special vocabulary "please notice", "this is a very..."</w:t>
            </w:r>
          </w:p>
        </w:tc>
      </w:tr>
      <w:tr w:rsidR="007E5027" w:rsidRPr="007E5027" w:rsidTr="00FF7C17">
        <w:trPr>
          <w:trHeight w:hRule="exact" w:val="876"/>
        </w:trPr>
        <w:tc>
          <w:tcPr>
            <w:tcW w:w="34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335FCA" w:rsidP="007E5027">
            <w:pPr>
              <w:pStyle w:val="a3"/>
              <w:ind w:left="0" w:firstLine="425"/>
              <w:jc w:val="both"/>
              <w:rPr>
                <w:rFonts w:ascii="Times New Roman" w:hAnsi="Times New Roman" w:cs="Times New Roman"/>
                <w:sz w:val="28"/>
                <w:szCs w:val="28"/>
              </w:rPr>
            </w:pPr>
            <w:r w:rsidRPr="00335FCA">
              <w:rPr>
                <w:rFonts w:ascii="Times New Roman" w:hAnsi="Times New Roman" w:cs="Times New Roman"/>
                <w:sz w:val="28"/>
                <w:szCs w:val="28"/>
                <w:lang w:val="uk-UA"/>
              </w:rPr>
              <w:t>Link to previously mentioned information</w:t>
            </w:r>
          </w:p>
        </w:tc>
        <w:tc>
          <w:tcPr>
            <w:tcW w:w="6313"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335FCA" w:rsidRDefault="00335FCA" w:rsidP="00335FCA">
            <w:pPr>
              <w:jc w:val="both"/>
              <w:rPr>
                <w:rFonts w:ascii="Times New Roman" w:hAnsi="Times New Roman" w:cs="Times New Roman"/>
                <w:sz w:val="28"/>
                <w:szCs w:val="28"/>
                <w:lang w:val="uk-UA"/>
              </w:rPr>
            </w:pPr>
            <w:r w:rsidRPr="00335FCA">
              <w:rPr>
                <w:rFonts w:ascii="Times New Roman" w:hAnsi="Times New Roman" w:cs="Times New Roman"/>
                <w:sz w:val="28"/>
                <w:szCs w:val="28"/>
                <w:lang w:val="uk-UA"/>
              </w:rPr>
              <w:t>Use of special expressions "as I said", "the above-mentioned..."</w:t>
            </w:r>
          </w:p>
        </w:tc>
      </w:tr>
      <w:tr w:rsidR="007E5027" w:rsidRPr="007E5027" w:rsidTr="007E5027">
        <w:trPr>
          <w:trHeight w:hRule="exact" w:val="1079"/>
        </w:trPr>
        <w:tc>
          <w:tcPr>
            <w:tcW w:w="34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335FCA" w:rsidP="007E5027">
            <w:pPr>
              <w:pStyle w:val="a3"/>
              <w:ind w:left="0" w:firstLine="425"/>
              <w:jc w:val="both"/>
              <w:rPr>
                <w:rFonts w:ascii="Times New Roman" w:hAnsi="Times New Roman" w:cs="Times New Roman"/>
                <w:sz w:val="28"/>
                <w:szCs w:val="28"/>
              </w:rPr>
            </w:pPr>
            <w:r w:rsidRPr="00335FCA">
              <w:rPr>
                <w:rFonts w:ascii="Times New Roman" w:hAnsi="Times New Roman" w:cs="Times New Roman"/>
                <w:sz w:val="28"/>
                <w:szCs w:val="28"/>
              </w:rPr>
              <w:t>Demonstration of the connection between phenomena</w:t>
            </w:r>
          </w:p>
        </w:tc>
        <w:tc>
          <w:tcPr>
            <w:tcW w:w="6313"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335FCA" w:rsidRDefault="00335FCA" w:rsidP="00335FCA">
            <w:pPr>
              <w:jc w:val="both"/>
              <w:rPr>
                <w:rFonts w:ascii="Times New Roman" w:hAnsi="Times New Roman" w:cs="Times New Roman"/>
                <w:sz w:val="28"/>
                <w:szCs w:val="28"/>
                <w:lang w:val="uk-UA"/>
              </w:rPr>
            </w:pPr>
            <w:r w:rsidRPr="00335FCA">
              <w:rPr>
                <w:rFonts w:ascii="Times New Roman" w:hAnsi="Times New Roman" w:cs="Times New Roman"/>
                <w:sz w:val="28"/>
                <w:szCs w:val="28"/>
                <w:lang w:val="uk-UA"/>
              </w:rPr>
              <w:t>Use of linking words: "however", "as a result", "for example"</w:t>
            </w:r>
          </w:p>
        </w:tc>
      </w:tr>
      <w:tr w:rsidR="007E5027" w:rsidRPr="007E5027" w:rsidTr="007E5027">
        <w:trPr>
          <w:trHeight w:hRule="exact" w:val="1082"/>
        </w:trPr>
        <w:tc>
          <w:tcPr>
            <w:tcW w:w="34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335FCA" w:rsidP="007E5027">
            <w:pPr>
              <w:pStyle w:val="a3"/>
              <w:ind w:left="0" w:firstLine="425"/>
              <w:jc w:val="both"/>
              <w:rPr>
                <w:rFonts w:ascii="Times New Roman" w:hAnsi="Times New Roman" w:cs="Times New Roman"/>
                <w:sz w:val="28"/>
                <w:szCs w:val="28"/>
                <w:lang w:val="uk-UA"/>
              </w:rPr>
            </w:pPr>
            <w:r w:rsidRPr="00335FCA">
              <w:rPr>
                <w:rFonts w:ascii="Times New Roman" w:hAnsi="Times New Roman" w:cs="Times New Roman"/>
                <w:sz w:val="28"/>
                <w:szCs w:val="28"/>
                <w:lang w:val="uk-UA"/>
              </w:rPr>
              <w:t>Links to other sources</w:t>
            </w:r>
          </w:p>
        </w:tc>
        <w:tc>
          <w:tcPr>
            <w:tcW w:w="6313" w:type="dxa"/>
            <w:tcBorders>
              <w:top w:val="single" w:sz="6" w:space="0" w:color="auto"/>
              <w:left w:val="single" w:sz="6" w:space="0" w:color="auto"/>
              <w:bottom w:val="single" w:sz="6" w:space="0" w:color="auto"/>
              <w:right w:val="single" w:sz="6" w:space="0" w:color="auto"/>
            </w:tcBorders>
            <w:shd w:val="clear" w:color="auto" w:fill="FFFFFF"/>
            <w:vAlign w:val="center"/>
          </w:tcPr>
          <w:p w:rsidR="00335FCA" w:rsidRDefault="00335FCA" w:rsidP="00335FCA">
            <w:pPr>
              <w:jc w:val="both"/>
              <w:rPr>
                <w:rFonts w:ascii="Times New Roman" w:hAnsi="Times New Roman" w:cs="Times New Roman"/>
                <w:sz w:val="28"/>
                <w:szCs w:val="28"/>
              </w:rPr>
            </w:pPr>
            <w:r w:rsidRPr="00335FCA">
              <w:rPr>
                <w:rFonts w:ascii="Times New Roman" w:hAnsi="Times New Roman" w:cs="Times New Roman"/>
                <w:sz w:val="28"/>
                <w:szCs w:val="28"/>
              </w:rPr>
              <w:t>Or</w:t>
            </w:r>
            <w:r>
              <w:rPr>
                <w:rFonts w:ascii="Times New Roman" w:hAnsi="Times New Roman" w:cs="Times New Roman"/>
                <w:sz w:val="28"/>
                <w:szCs w:val="28"/>
              </w:rPr>
              <w:t>al speech: "as you can see...".</w:t>
            </w:r>
          </w:p>
          <w:p w:rsidR="007E5027" w:rsidRPr="00335FCA" w:rsidRDefault="00335FCA" w:rsidP="00335FCA">
            <w:pPr>
              <w:jc w:val="both"/>
              <w:rPr>
                <w:rFonts w:ascii="Times New Roman" w:hAnsi="Times New Roman" w:cs="Times New Roman"/>
                <w:sz w:val="28"/>
                <w:szCs w:val="28"/>
                <w:lang w:val="uk-UA"/>
              </w:rPr>
            </w:pPr>
            <w:r w:rsidRPr="00335FCA">
              <w:rPr>
                <w:rFonts w:ascii="Times New Roman" w:hAnsi="Times New Roman" w:cs="Times New Roman"/>
                <w:sz w:val="28"/>
                <w:szCs w:val="28"/>
              </w:rPr>
              <w:t>Written language: "as it is shown in fig. 1..."</w:t>
            </w:r>
          </w:p>
        </w:tc>
      </w:tr>
    </w:tbl>
    <w:p w:rsidR="007E5027" w:rsidRPr="000B7249" w:rsidRDefault="007E5027" w:rsidP="000B7249">
      <w:pPr>
        <w:pStyle w:val="a3"/>
        <w:spacing w:after="0" w:line="240" w:lineRule="auto"/>
        <w:ind w:left="0" w:firstLine="425"/>
        <w:jc w:val="both"/>
        <w:rPr>
          <w:rFonts w:ascii="Times New Roman" w:hAnsi="Times New Roman" w:cs="Times New Roman"/>
          <w:sz w:val="28"/>
          <w:szCs w:val="28"/>
        </w:rPr>
      </w:pPr>
    </w:p>
    <w:p w:rsidR="000B7249" w:rsidRDefault="000B7249" w:rsidP="000B7249">
      <w:pPr>
        <w:pStyle w:val="a3"/>
        <w:spacing w:after="0" w:line="240" w:lineRule="auto"/>
        <w:ind w:left="0" w:firstLine="425"/>
        <w:jc w:val="both"/>
        <w:rPr>
          <w:rFonts w:ascii="Times New Roman" w:hAnsi="Times New Roman" w:cs="Times New Roman"/>
          <w:sz w:val="28"/>
          <w:szCs w:val="28"/>
        </w:rPr>
      </w:pPr>
      <w:r w:rsidRPr="000B7249">
        <w:rPr>
          <w:rFonts w:ascii="Times New Roman" w:hAnsi="Times New Roman" w:cs="Times New Roman"/>
          <w:sz w:val="28"/>
          <w:szCs w:val="28"/>
        </w:rPr>
        <w:t>- attracting the attention of the audience, defining the topic. This very important technique can be used in speech or in writing to increase the effectiv</w:t>
      </w:r>
      <w:r w:rsidR="00AD1A9D">
        <w:rPr>
          <w:rFonts w:ascii="Times New Roman" w:hAnsi="Times New Roman" w:cs="Times New Roman"/>
          <w:sz w:val="28"/>
          <w:szCs w:val="28"/>
        </w:rPr>
        <w:t xml:space="preserve">eness of communication. Table </w:t>
      </w:r>
      <w:r w:rsidRPr="000B7249">
        <w:rPr>
          <w:rFonts w:ascii="Times New Roman" w:hAnsi="Times New Roman" w:cs="Times New Roman"/>
          <w:sz w:val="28"/>
          <w:szCs w:val="28"/>
        </w:rPr>
        <w:t>2 presents the functional and speech aspects of attracting</w:t>
      </w:r>
      <w:r w:rsidR="00AD1A9D">
        <w:rPr>
          <w:rFonts w:ascii="Times New Roman" w:hAnsi="Times New Roman" w:cs="Times New Roman"/>
          <w:sz w:val="28"/>
          <w:szCs w:val="28"/>
        </w:rPr>
        <w:t xml:space="preserve"> the attention of the audience</w:t>
      </w:r>
      <w:r w:rsidRPr="000B7249">
        <w:rPr>
          <w:rFonts w:ascii="Times New Roman" w:hAnsi="Times New Roman" w:cs="Times New Roman"/>
          <w:sz w:val="28"/>
          <w:szCs w:val="28"/>
        </w:rPr>
        <w:t>;</w:t>
      </w:r>
    </w:p>
    <w:p w:rsidR="007E5027" w:rsidRPr="00335FCA" w:rsidRDefault="00335FCA" w:rsidP="00335FCA">
      <w:pPr>
        <w:pStyle w:val="a3"/>
        <w:ind w:firstLine="425"/>
        <w:jc w:val="right"/>
        <w:rPr>
          <w:rFonts w:ascii="Times New Roman" w:hAnsi="Times New Roman" w:cs="Times New Roman"/>
          <w:sz w:val="28"/>
          <w:szCs w:val="28"/>
          <w:lang w:val="uk-UA"/>
        </w:rPr>
      </w:pPr>
      <w:r w:rsidRPr="00335FCA">
        <w:rPr>
          <w:rFonts w:ascii="Times New Roman" w:hAnsi="Times New Roman" w:cs="Times New Roman"/>
          <w:sz w:val="28"/>
          <w:szCs w:val="28"/>
        </w:rPr>
        <w:t>Table 2</w:t>
      </w:r>
    </w:p>
    <w:p w:rsidR="007E5027" w:rsidRPr="00335FCA" w:rsidRDefault="00335FCA" w:rsidP="00335FCA">
      <w:pPr>
        <w:pStyle w:val="a3"/>
        <w:ind w:firstLine="425"/>
        <w:jc w:val="right"/>
        <w:rPr>
          <w:rFonts w:ascii="Times New Roman" w:hAnsi="Times New Roman" w:cs="Times New Roman"/>
          <w:sz w:val="28"/>
          <w:szCs w:val="28"/>
        </w:rPr>
      </w:pPr>
      <w:r w:rsidRPr="00335FCA">
        <w:rPr>
          <w:rFonts w:ascii="Times New Roman" w:hAnsi="Times New Roman" w:cs="Times New Roman"/>
          <w:sz w:val="28"/>
          <w:szCs w:val="28"/>
        </w:rPr>
        <w:t>Functional and linguistic aspects of attracting attention to speech</w:t>
      </w:r>
    </w:p>
    <w:tbl>
      <w:tblPr>
        <w:tblW w:w="9639" w:type="dxa"/>
        <w:tblInd w:w="-8" w:type="dxa"/>
        <w:tblLayout w:type="fixed"/>
        <w:tblCellMar>
          <w:left w:w="40" w:type="dxa"/>
          <w:right w:w="40" w:type="dxa"/>
        </w:tblCellMar>
        <w:tblLook w:val="0000" w:firstRow="0" w:lastRow="0" w:firstColumn="0" w:lastColumn="0" w:noHBand="0" w:noVBand="0"/>
      </w:tblPr>
      <w:tblGrid>
        <w:gridCol w:w="4368"/>
        <w:gridCol w:w="5271"/>
      </w:tblGrid>
      <w:tr w:rsidR="007E5027" w:rsidRPr="007E5027" w:rsidTr="007E5027">
        <w:trPr>
          <w:trHeight w:hRule="exact" w:val="509"/>
        </w:trPr>
        <w:tc>
          <w:tcPr>
            <w:tcW w:w="43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AD1A9D" w:rsidP="007E5027">
            <w:pPr>
              <w:pStyle w:val="a3"/>
              <w:ind w:firstLine="425"/>
              <w:jc w:val="both"/>
              <w:rPr>
                <w:rFonts w:ascii="Times New Roman" w:hAnsi="Times New Roman" w:cs="Times New Roman"/>
                <w:sz w:val="28"/>
                <w:szCs w:val="28"/>
              </w:rPr>
            </w:pPr>
            <w:r w:rsidRPr="00AD1A9D">
              <w:rPr>
                <w:rFonts w:ascii="Times New Roman" w:hAnsi="Times New Roman" w:cs="Times New Roman"/>
                <w:sz w:val="28"/>
                <w:szCs w:val="28"/>
              </w:rPr>
              <w:t>Functional aspects</w:t>
            </w:r>
          </w:p>
        </w:tc>
        <w:tc>
          <w:tcPr>
            <w:tcW w:w="5271"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AD1A9D" w:rsidP="007E5027">
            <w:pPr>
              <w:pStyle w:val="a3"/>
              <w:ind w:firstLine="425"/>
              <w:jc w:val="both"/>
              <w:rPr>
                <w:rFonts w:ascii="Times New Roman" w:hAnsi="Times New Roman" w:cs="Times New Roman"/>
                <w:sz w:val="28"/>
                <w:szCs w:val="28"/>
              </w:rPr>
            </w:pPr>
            <w:r w:rsidRPr="00AD1A9D">
              <w:rPr>
                <w:rFonts w:ascii="Times New Roman" w:hAnsi="Times New Roman" w:cs="Times New Roman"/>
                <w:sz w:val="28"/>
                <w:szCs w:val="28"/>
                <w:lang w:val="uk-UA"/>
              </w:rPr>
              <w:t>Linguistic aspects</w:t>
            </w:r>
          </w:p>
        </w:tc>
      </w:tr>
      <w:tr w:rsidR="007E5027" w:rsidRPr="007E5027" w:rsidTr="007E5027">
        <w:trPr>
          <w:trHeight w:hRule="exact" w:val="970"/>
        </w:trPr>
        <w:tc>
          <w:tcPr>
            <w:tcW w:w="43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AD1A9D" w:rsidP="007E5027">
            <w:pPr>
              <w:pStyle w:val="a3"/>
              <w:ind w:firstLine="425"/>
              <w:jc w:val="both"/>
              <w:rPr>
                <w:rFonts w:ascii="Times New Roman" w:hAnsi="Times New Roman" w:cs="Times New Roman"/>
                <w:sz w:val="28"/>
                <w:szCs w:val="28"/>
              </w:rPr>
            </w:pPr>
            <w:r w:rsidRPr="00AD1A9D">
              <w:rPr>
                <w:rFonts w:ascii="Times New Roman" w:hAnsi="Times New Roman" w:cs="Times New Roman"/>
                <w:sz w:val="28"/>
                <w:szCs w:val="28"/>
                <w:lang w:val="uk-UA"/>
              </w:rPr>
              <w:t>Attracting attention</w:t>
            </w:r>
          </w:p>
        </w:tc>
        <w:tc>
          <w:tcPr>
            <w:tcW w:w="5271"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5757F7" w:rsidP="00AD1A9D">
            <w:pPr>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7E5027" w:rsidRPr="00AD1A9D">
              <w:rPr>
                <w:rFonts w:ascii="Times New Roman" w:hAnsi="Times New Roman" w:cs="Times New Roman"/>
                <w:sz w:val="28"/>
                <w:szCs w:val="28"/>
                <w:lang w:val="en-US"/>
              </w:rPr>
              <w:t>Ladies and gentlemen</w:t>
            </w:r>
            <w:r>
              <w:rPr>
                <w:rFonts w:ascii="Times New Roman" w:hAnsi="Times New Roman" w:cs="Times New Roman"/>
                <w:sz w:val="28"/>
                <w:szCs w:val="28"/>
                <w:lang w:val="en-US"/>
              </w:rPr>
              <w:t>”</w:t>
            </w:r>
            <w:r w:rsidR="007E5027" w:rsidRPr="00AD1A9D">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AD1A9D">
              <w:rPr>
                <w:rFonts w:ascii="Times New Roman" w:hAnsi="Times New Roman" w:cs="Times New Roman"/>
                <w:sz w:val="28"/>
                <w:szCs w:val="28"/>
                <w:lang w:val="en-US"/>
              </w:rPr>
              <w:t>M</w:t>
            </w:r>
            <w:r w:rsidR="007E5027" w:rsidRPr="00AD1A9D">
              <w:rPr>
                <w:rFonts w:ascii="Times New Roman" w:hAnsi="Times New Roman" w:cs="Times New Roman"/>
                <w:sz w:val="28"/>
                <w:szCs w:val="28"/>
                <w:lang w:val="en-US"/>
              </w:rPr>
              <w:t>r. Black, can I have a word?</w:t>
            </w:r>
            <w:r>
              <w:rPr>
                <w:rFonts w:ascii="Times New Roman" w:hAnsi="Times New Roman" w:cs="Times New Roman"/>
                <w:sz w:val="28"/>
                <w:szCs w:val="28"/>
                <w:lang w:val="en-US"/>
              </w:rPr>
              <w:t>”</w:t>
            </w:r>
          </w:p>
        </w:tc>
      </w:tr>
      <w:tr w:rsidR="007E5027" w:rsidRPr="007E5027" w:rsidTr="007E5027">
        <w:trPr>
          <w:trHeight w:hRule="exact" w:val="970"/>
        </w:trPr>
        <w:tc>
          <w:tcPr>
            <w:tcW w:w="43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AD1A9D" w:rsidRDefault="00AD1A9D" w:rsidP="00AD1A9D">
            <w:pPr>
              <w:jc w:val="both"/>
              <w:rPr>
                <w:rFonts w:ascii="Times New Roman" w:hAnsi="Times New Roman" w:cs="Times New Roman"/>
                <w:sz w:val="28"/>
                <w:szCs w:val="28"/>
              </w:rPr>
            </w:pPr>
            <w:r w:rsidRPr="00AD1A9D">
              <w:rPr>
                <w:rFonts w:ascii="Times New Roman" w:hAnsi="Times New Roman" w:cs="Times New Roman"/>
                <w:sz w:val="28"/>
                <w:szCs w:val="28"/>
                <w:lang w:val="uk-UA"/>
              </w:rPr>
              <w:lastRenderedPageBreak/>
              <w:t>Defini</w:t>
            </w:r>
            <w:r>
              <w:rPr>
                <w:rFonts w:ascii="Times New Roman" w:hAnsi="Times New Roman" w:cs="Times New Roman"/>
                <w:sz w:val="28"/>
                <w:szCs w:val="28"/>
                <w:lang w:val="en-US"/>
              </w:rPr>
              <w:t>ng</w:t>
            </w:r>
            <w:r w:rsidRPr="00AD1A9D">
              <w:rPr>
                <w:rFonts w:ascii="Times New Roman" w:hAnsi="Times New Roman" w:cs="Times New Roman"/>
                <w:sz w:val="28"/>
                <w:szCs w:val="28"/>
                <w:lang w:val="uk-UA"/>
              </w:rPr>
              <w:t xml:space="preserve"> the subject of the statement</w:t>
            </w:r>
          </w:p>
        </w:tc>
        <w:tc>
          <w:tcPr>
            <w:tcW w:w="5271"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5757F7" w:rsidP="005757F7">
            <w:pPr>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7E5027" w:rsidRPr="005757F7">
              <w:rPr>
                <w:rFonts w:ascii="Times New Roman" w:hAnsi="Times New Roman" w:cs="Times New Roman"/>
                <w:sz w:val="28"/>
                <w:szCs w:val="28"/>
                <w:lang w:val="en-US"/>
              </w:rPr>
              <w:t>I have a point to raise</w:t>
            </w:r>
            <w:r>
              <w:rPr>
                <w:rFonts w:ascii="Times New Roman" w:hAnsi="Times New Roman" w:cs="Times New Roman"/>
                <w:sz w:val="28"/>
                <w:szCs w:val="28"/>
                <w:lang w:val="en-US"/>
              </w:rPr>
              <w:t>”</w:t>
            </w:r>
          </w:p>
        </w:tc>
      </w:tr>
      <w:tr w:rsidR="007E5027" w:rsidRPr="007E5027" w:rsidTr="007E5027">
        <w:trPr>
          <w:trHeight w:hRule="exact" w:val="970"/>
        </w:trPr>
        <w:tc>
          <w:tcPr>
            <w:tcW w:w="43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AD1A9D" w:rsidRDefault="00AD1A9D" w:rsidP="00AD1A9D">
            <w:pPr>
              <w:jc w:val="both"/>
              <w:rPr>
                <w:rFonts w:ascii="Times New Roman" w:hAnsi="Times New Roman" w:cs="Times New Roman"/>
                <w:sz w:val="28"/>
                <w:szCs w:val="28"/>
              </w:rPr>
            </w:pPr>
            <w:r>
              <w:rPr>
                <w:rFonts w:ascii="Times New Roman" w:hAnsi="Times New Roman" w:cs="Times New Roman"/>
                <w:sz w:val="28"/>
                <w:szCs w:val="28"/>
                <w:lang w:val="en-US"/>
              </w:rPr>
              <w:t>Introducing</w:t>
            </w:r>
            <w:r w:rsidRPr="00AD1A9D">
              <w:rPr>
                <w:rFonts w:ascii="Times New Roman" w:hAnsi="Times New Roman" w:cs="Times New Roman"/>
                <w:sz w:val="28"/>
                <w:szCs w:val="28"/>
                <w:lang w:val="uk-UA"/>
              </w:rPr>
              <w:t xml:space="preserve"> the topic of the speech</w:t>
            </w:r>
          </w:p>
        </w:tc>
        <w:tc>
          <w:tcPr>
            <w:tcW w:w="5271"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5757F7" w:rsidP="005757F7">
            <w:pPr>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7E5027" w:rsidRPr="005757F7">
              <w:rPr>
                <w:rFonts w:ascii="Times New Roman" w:hAnsi="Times New Roman" w:cs="Times New Roman"/>
                <w:sz w:val="28"/>
                <w:szCs w:val="28"/>
                <w:lang w:val="en-US"/>
              </w:rPr>
              <w:t>The subject of my presentation is...</w:t>
            </w:r>
            <w:r>
              <w:rPr>
                <w:rFonts w:ascii="Times New Roman" w:hAnsi="Times New Roman" w:cs="Times New Roman"/>
                <w:sz w:val="28"/>
                <w:szCs w:val="28"/>
                <w:lang w:val="en-US"/>
              </w:rPr>
              <w:t>”</w:t>
            </w:r>
            <w:r w:rsidR="007E5027" w:rsidRPr="005757F7">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7E5027" w:rsidRPr="005757F7">
              <w:rPr>
                <w:rFonts w:ascii="Times New Roman" w:hAnsi="Times New Roman" w:cs="Times New Roman"/>
                <w:sz w:val="28"/>
                <w:szCs w:val="28"/>
                <w:lang w:val="en-US"/>
              </w:rPr>
              <w:t>About those invoices...</w:t>
            </w:r>
            <w:r>
              <w:rPr>
                <w:rFonts w:ascii="Times New Roman" w:hAnsi="Times New Roman" w:cs="Times New Roman"/>
                <w:sz w:val="28"/>
                <w:szCs w:val="28"/>
                <w:lang w:val="en-US"/>
              </w:rPr>
              <w:t>”</w:t>
            </w:r>
          </w:p>
        </w:tc>
      </w:tr>
      <w:tr w:rsidR="007E5027" w:rsidRPr="007E5027" w:rsidTr="007E5027">
        <w:trPr>
          <w:trHeight w:hRule="exact" w:val="1423"/>
        </w:trPr>
        <w:tc>
          <w:tcPr>
            <w:tcW w:w="43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7E5027" w:rsidRDefault="00AD1A9D" w:rsidP="00AD1A9D">
            <w:pPr>
              <w:jc w:val="both"/>
              <w:rPr>
                <w:rFonts w:ascii="Times New Roman" w:hAnsi="Times New Roman" w:cs="Times New Roman"/>
                <w:sz w:val="28"/>
                <w:szCs w:val="28"/>
              </w:rPr>
            </w:pPr>
            <w:r w:rsidRPr="00AD1A9D">
              <w:rPr>
                <w:rFonts w:ascii="Times New Roman" w:hAnsi="Times New Roman" w:cs="Times New Roman"/>
                <w:sz w:val="28"/>
                <w:szCs w:val="28"/>
                <w:lang w:val="uk-UA"/>
              </w:rPr>
              <w:t>De</w:t>
            </w:r>
            <w:r>
              <w:rPr>
                <w:rFonts w:ascii="Times New Roman" w:hAnsi="Times New Roman" w:cs="Times New Roman"/>
                <w:sz w:val="28"/>
                <w:szCs w:val="28"/>
                <w:lang w:val="en-US"/>
              </w:rPr>
              <w:t>fining</w:t>
            </w:r>
            <w:r w:rsidRPr="00AD1A9D">
              <w:rPr>
                <w:rFonts w:ascii="Times New Roman" w:hAnsi="Times New Roman" w:cs="Times New Roman"/>
                <w:sz w:val="28"/>
                <w:szCs w:val="28"/>
                <w:lang w:val="uk-UA"/>
              </w:rPr>
              <w:t xml:space="preserve"> the purpose of the statement</w:t>
            </w:r>
          </w:p>
        </w:tc>
        <w:tc>
          <w:tcPr>
            <w:tcW w:w="5271"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5757F7" w:rsidP="007E5027">
            <w:pPr>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7E5027" w:rsidRPr="007E5027">
              <w:rPr>
                <w:rFonts w:ascii="Times New Roman" w:hAnsi="Times New Roman" w:cs="Times New Roman"/>
                <w:sz w:val="28"/>
                <w:szCs w:val="28"/>
                <w:lang w:val="en-US"/>
              </w:rPr>
              <w:t>I want to suggest some solutions</w:t>
            </w:r>
            <w:r>
              <w:rPr>
                <w:rFonts w:ascii="Times New Roman" w:hAnsi="Times New Roman" w:cs="Times New Roman"/>
                <w:sz w:val="28"/>
                <w:szCs w:val="28"/>
                <w:lang w:val="en-US"/>
              </w:rPr>
              <w:t>”</w:t>
            </w:r>
            <w:r w:rsidR="007E5027" w:rsidRPr="007E5027">
              <w:rPr>
                <w:rFonts w:ascii="Times New Roman" w:hAnsi="Times New Roman" w:cs="Times New Roman"/>
                <w:sz w:val="28"/>
                <w:szCs w:val="28"/>
                <w:lang w:val="uk-UA"/>
              </w:rPr>
              <w:t>.</w:t>
            </w:r>
            <w:r w:rsidR="007E5027" w:rsidRPr="007E5027">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7E5027" w:rsidRPr="007E5027">
              <w:rPr>
                <w:rFonts w:ascii="Times New Roman" w:hAnsi="Times New Roman" w:cs="Times New Roman"/>
                <w:sz w:val="28"/>
                <w:szCs w:val="28"/>
                <w:lang w:val="en-US"/>
              </w:rPr>
              <w:t>I'd like to explain the background</w:t>
            </w:r>
            <w:r>
              <w:rPr>
                <w:rFonts w:ascii="Times New Roman" w:hAnsi="Times New Roman" w:cs="Times New Roman"/>
                <w:sz w:val="28"/>
                <w:szCs w:val="28"/>
                <w:lang w:val="en-US"/>
              </w:rPr>
              <w:t>”</w:t>
            </w:r>
            <w:r w:rsidR="007E5027" w:rsidRPr="007E5027">
              <w:rPr>
                <w:rFonts w:ascii="Times New Roman" w:hAnsi="Times New Roman" w:cs="Times New Roman"/>
                <w:sz w:val="28"/>
                <w:szCs w:val="28"/>
                <w:lang w:val="uk-UA"/>
              </w:rPr>
              <w:t>.</w:t>
            </w:r>
            <w:r w:rsidR="007E5027" w:rsidRPr="007E5027">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7E5027" w:rsidRPr="007E5027">
              <w:rPr>
                <w:rFonts w:ascii="Times New Roman" w:hAnsi="Times New Roman" w:cs="Times New Roman"/>
                <w:sz w:val="28"/>
                <w:szCs w:val="28"/>
                <w:lang w:val="en-US"/>
              </w:rPr>
              <w:t>The aim of this report is to...</w:t>
            </w:r>
            <w:r>
              <w:rPr>
                <w:rFonts w:ascii="Times New Roman" w:hAnsi="Times New Roman" w:cs="Times New Roman"/>
                <w:sz w:val="28"/>
                <w:szCs w:val="28"/>
                <w:lang w:val="en-US"/>
              </w:rPr>
              <w:t>”</w:t>
            </w:r>
            <w:r w:rsidR="007E5027" w:rsidRPr="007E5027">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7E5027" w:rsidRPr="007E5027">
              <w:rPr>
                <w:rFonts w:ascii="Times New Roman" w:hAnsi="Times New Roman" w:cs="Times New Roman"/>
                <w:sz w:val="28"/>
                <w:szCs w:val="28"/>
                <w:lang w:val="en-US"/>
              </w:rPr>
              <w:t>we have two objectives...</w:t>
            </w:r>
            <w:r>
              <w:rPr>
                <w:rFonts w:ascii="Times New Roman" w:hAnsi="Times New Roman" w:cs="Times New Roman"/>
                <w:sz w:val="28"/>
                <w:szCs w:val="28"/>
                <w:lang w:val="en-US"/>
              </w:rPr>
              <w:t>”</w:t>
            </w:r>
          </w:p>
        </w:tc>
      </w:tr>
      <w:tr w:rsidR="007E5027" w:rsidRPr="007E5027" w:rsidTr="007E5027">
        <w:trPr>
          <w:trHeight w:hRule="exact" w:val="970"/>
        </w:trPr>
        <w:tc>
          <w:tcPr>
            <w:tcW w:w="43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AD1A9D" w:rsidRDefault="00AD1A9D" w:rsidP="00AD1A9D">
            <w:pPr>
              <w:jc w:val="both"/>
              <w:rPr>
                <w:rFonts w:ascii="Times New Roman" w:hAnsi="Times New Roman" w:cs="Times New Roman"/>
                <w:sz w:val="28"/>
                <w:szCs w:val="28"/>
              </w:rPr>
            </w:pPr>
            <w:r w:rsidRPr="00AD1A9D">
              <w:rPr>
                <w:rFonts w:ascii="Times New Roman" w:hAnsi="Times New Roman" w:cs="Times New Roman"/>
                <w:sz w:val="28"/>
                <w:szCs w:val="28"/>
              </w:rPr>
              <w:t>Descri</w:t>
            </w:r>
            <w:r>
              <w:rPr>
                <w:rFonts w:ascii="Times New Roman" w:hAnsi="Times New Roman" w:cs="Times New Roman"/>
                <w:sz w:val="28"/>
                <w:szCs w:val="28"/>
                <w:lang w:val="en-US"/>
              </w:rPr>
              <w:t>bing</w:t>
            </w:r>
            <w:r w:rsidRPr="00AD1A9D">
              <w:rPr>
                <w:rFonts w:ascii="Times New Roman" w:hAnsi="Times New Roman" w:cs="Times New Roman"/>
                <w:sz w:val="28"/>
                <w:szCs w:val="28"/>
              </w:rPr>
              <w:t xml:space="preserve"> the structure of the statement</w:t>
            </w:r>
          </w:p>
        </w:tc>
        <w:tc>
          <w:tcPr>
            <w:tcW w:w="5271"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5757F7" w:rsidP="005757F7">
            <w:pPr>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AD1A9D" w:rsidRPr="005757F7">
              <w:rPr>
                <w:rFonts w:ascii="Times New Roman" w:hAnsi="Times New Roman" w:cs="Times New Roman"/>
                <w:sz w:val="28"/>
                <w:szCs w:val="28"/>
                <w:lang w:val="en-US"/>
              </w:rPr>
              <w:t>B</w:t>
            </w:r>
            <w:r w:rsidR="007E5027" w:rsidRPr="005757F7">
              <w:rPr>
                <w:rFonts w:ascii="Times New Roman" w:hAnsi="Times New Roman" w:cs="Times New Roman"/>
                <w:sz w:val="28"/>
                <w:szCs w:val="28"/>
                <w:lang w:val="en-US"/>
              </w:rPr>
              <w:t>efore I deal with this question, let me just...</w:t>
            </w:r>
            <w:r>
              <w:rPr>
                <w:rFonts w:ascii="Times New Roman" w:hAnsi="Times New Roman" w:cs="Times New Roman"/>
                <w:sz w:val="28"/>
                <w:szCs w:val="28"/>
                <w:lang w:val="en-US"/>
              </w:rPr>
              <w:t>”</w:t>
            </w:r>
          </w:p>
        </w:tc>
      </w:tr>
      <w:tr w:rsidR="007E5027" w:rsidRPr="007E5027" w:rsidTr="007E5027">
        <w:trPr>
          <w:trHeight w:hRule="exact" w:val="490"/>
        </w:trPr>
        <w:tc>
          <w:tcPr>
            <w:tcW w:w="43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AD1A9D" w:rsidP="005757F7">
            <w:pPr>
              <w:jc w:val="both"/>
              <w:rPr>
                <w:rFonts w:ascii="Times New Roman" w:hAnsi="Times New Roman" w:cs="Times New Roman"/>
                <w:sz w:val="28"/>
                <w:szCs w:val="28"/>
              </w:rPr>
            </w:pPr>
            <w:r w:rsidRPr="005757F7">
              <w:rPr>
                <w:rFonts w:ascii="Times New Roman" w:hAnsi="Times New Roman" w:cs="Times New Roman"/>
                <w:sz w:val="28"/>
                <w:szCs w:val="28"/>
              </w:rPr>
              <w:t xml:space="preserve">Passing to the new </w:t>
            </w:r>
            <w:r w:rsidR="007E5027" w:rsidRPr="005757F7">
              <w:rPr>
                <w:rFonts w:ascii="Times New Roman" w:hAnsi="Times New Roman" w:cs="Times New Roman"/>
                <w:sz w:val="28"/>
                <w:szCs w:val="28"/>
                <w:lang w:val="uk-UA"/>
              </w:rPr>
              <w:t>питання</w:t>
            </w:r>
          </w:p>
        </w:tc>
        <w:tc>
          <w:tcPr>
            <w:tcW w:w="5271"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5757F7" w:rsidP="005757F7">
            <w:pPr>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7E5027" w:rsidRPr="005757F7">
              <w:rPr>
                <w:rFonts w:ascii="Times New Roman" w:hAnsi="Times New Roman" w:cs="Times New Roman"/>
                <w:sz w:val="28"/>
                <w:szCs w:val="28"/>
                <w:lang w:val="en-US"/>
              </w:rPr>
              <w:t>Let's move to the new point.</w:t>
            </w:r>
            <w:r>
              <w:rPr>
                <w:rFonts w:ascii="Times New Roman" w:hAnsi="Times New Roman" w:cs="Times New Roman"/>
                <w:sz w:val="28"/>
                <w:szCs w:val="28"/>
                <w:lang w:val="en-US"/>
              </w:rPr>
              <w:t>”</w:t>
            </w:r>
          </w:p>
        </w:tc>
      </w:tr>
      <w:tr w:rsidR="007E5027" w:rsidRPr="007E5027" w:rsidTr="00FF7C17">
        <w:trPr>
          <w:trHeight w:hRule="exact" w:val="720"/>
        </w:trPr>
        <w:tc>
          <w:tcPr>
            <w:tcW w:w="43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5757F7" w:rsidP="005757F7">
            <w:pPr>
              <w:jc w:val="both"/>
              <w:rPr>
                <w:rFonts w:ascii="Times New Roman" w:hAnsi="Times New Roman" w:cs="Times New Roman"/>
                <w:sz w:val="28"/>
                <w:szCs w:val="28"/>
              </w:rPr>
            </w:pPr>
            <w:r w:rsidRPr="005757F7">
              <w:rPr>
                <w:rFonts w:ascii="Times New Roman" w:hAnsi="Times New Roman" w:cs="Times New Roman"/>
                <w:sz w:val="28"/>
                <w:szCs w:val="28"/>
                <w:lang w:val="uk-UA"/>
              </w:rPr>
              <w:t>De</w:t>
            </w:r>
            <w:r w:rsidRPr="005757F7">
              <w:rPr>
                <w:rFonts w:ascii="Times New Roman" w:hAnsi="Times New Roman" w:cs="Times New Roman"/>
                <w:sz w:val="28"/>
                <w:szCs w:val="28"/>
                <w:lang w:val="en-US"/>
              </w:rPr>
              <w:t>fining</w:t>
            </w:r>
            <w:r w:rsidRPr="005757F7">
              <w:rPr>
                <w:rFonts w:ascii="Times New Roman" w:hAnsi="Times New Roman" w:cs="Times New Roman"/>
                <w:sz w:val="28"/>
                <w:szCs w:val="28"/>
                <w:lang w:val="uk-UA"/>
              </w:rPr>
              <w:t xml:space="preserve"> causes, problems, results</w:t>
            </w:r>
          </w:p>
        </w:tc>
        <w:tc>
          <w:tcPr>
            <w:tcW w:w="5271"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5757F7" w:rsidP="005757F7">
            <w:pPr>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7E5027" w:rsidRPr="005757F7">
              <w:rPr>
                <w:rFonts w:ascii="Times New Roman" w:hAnsi="Times New Roman" w:cs="Times New Roman"/>
                <w:sz w:val="28"/>
                <w:szCs w:val="28"/>
                <w:lang w:val="en-US"/>
              </w:rPr>
              <w:t>The reason is...</w:t>
            </w:r>
            <w:r>
              <w:rPr>
                <w:rFonts w:ascii="Times New Roman" w:hAnsi="Times New Roman" w:cs="Times New Roman"/>
                <w:sz w:val="28"/>
                <w:szCs w:val="28"/>
                <w:lang w:val="en-US"/>
              </w:rPr>
              <w:t>”</w:t>
            </w:r>
            <w:r w:rsidR="007E5027" w:rsidRPr="005757F7">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7E5027" w:rsidRPr="005757F7">
              <w:rPr>
                <w:rFonts w:ascii="Times New Roman" w:hAnsi="Times New Roman" w:cs="Times New Roman"/>
                <w:sz w:val="28"/>
                <w:szCs w:val="28"/>
                <w:lang w:val="en-US"/>
              </w:rPr>
              <w:t>The problem is...</w:t>
            </w:r>
            <w:r>
              <w:rPr>
                <w:rFonts w:ascii="Times New Roman" w:hAnsi="Times New Roman" w:cs="Times New Roman"/>
                <w:sz w:val="28"/>
                <w:szCs w:val="28"/>
                <w:lang w:val="en-US"/>
              </w:rPr>
              <w:t>”</w:t>
            </w:r>
            <w:r w:rsidR="007E5027" w:rsidRPr="005757F7">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7E5027" w:rsidRPr="005757F7">
              <w:rPr>
                <w:rFonts w:ascii="Times New Roman" w:hAnsi="Times New Roman" w:cs="Times New Roman"/>
                <w:sz w:val="28"/>
                <w:szCs w:val="28"/>
                <w:lang w:val="en-US"/>
              </w:rPr>
              <w:t>Let me explain what happened.</w:t>
            </w:r>
            <w:r>
              <w:rPr>
                <w:rFonts w:ascii="Times New Roman" w:hAnsi="Times New Roman" w:cs="Times New Roman"/>
                <w:sz w:val="28"/>
                <w:szCs w:val="28"/>
                <w:lang w:val="en-US"/>
              </w:rPr>
              <w:t>”</w:t>
            </w:r>
          </w:p>
        </w:tc>
      </w:tr>
      <w:tr w:rsidR="007E5027" w:rsidRPr="007E5027" w:rsidTr="007E5027">
        <w:trPr>
          <w:trHeight w:hRule="exact" w:val="490"/>
        </w:trPr>
        <w:tc>
          <w:tcPr>
            <w:tcW w:w="43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5757F7" w:rsidP="005757F7">
            <w:pPr>
              <w:jc w:val="both"/>
              <w:rPr>
                <w:rFonts w:ascii="Times New Roman" w:hAnsi="Times New Roman" w:cs="Times New Roman"/>
                <w:sz w:val="28"/>
                <w:szCs w:val="28"/>
                <w:lang w:val="uk-UA"/>
              </w:rPr>
            </w:pPr>
            <w:r w:rsidRPr="005757F7">
              <w:rPr>
                <w:rFonts w:ascii="Times New Roman" w:hAnsi="Times New Roman" w:cs="Times New Roman"/>
                <w:sz w:val="28"/>
                <w:szCs w:val="28"/>
                <w:lang w:val="uk-UA"/>
              </w:rPr>
              <w:t>Postpon</w:t>
            </w:r>
            <w:r w:rsidRPr="005757F7">
              <w:rPr>
                <w:rFonts w:ascii="Times New Roman" w:hAnsi="Times New Roman" w:cs="Times New Roman"/>
                <w:sz w:val="28"/>
                <w:szCs w:val="28"/>
                <w:lang w:val="en-US"/>
              </w:rPr>
              <w:t xml:space="preserve">ing </w:t>
            </w:r>
            <w:r w:rsidRPr="005757F7">
              <w:rPr>
                <w:rFonts w:ascii="Times New Roman" w:hAnsi="Times New Roman" w:cs="Times New Roman"/>
                <w:sz w:val="28"/>
                <w:szCs w:val="28"/>
                <w:lang w:val="uk-UA"/>
              </w:rPr>
              <w:t xml:space="preserve">the </w:t>
            </w:r>
            <w:r>
              <w:rPr>
                <w:rFonts w:ascii="Times New Roman" w:hAnsi="Times New Roman" w:cs="Times New Roman"/>
                <w:sz w:val="28"/>
                <w:szCs w:val="28"/>
                <w:lang w:val="en-US"/>
              </w:rPr>
              <w:t>issue</w:t>
            </w:r>
          </w:p>
        </w:tc>
        <w:tc>
          <w:tcPr>
            <w:tcW w:w="5271"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5757F7" w:rsidP="007E5027">
            <w:pPr>
              <w:pStyle w:val="a3"/>
              <w:ind w:firstLine="425"/>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7E5027" w:rsidRPr="007E5027">
              <w:rPr>
                <w:rFonts w:ascii="Times New Roman" w:hAnsi="Times New Roman" w:cs="Times New Roman"/>
                <w:sz w:val="28"/>
                <w:szCs w:val="28"/>
                <w:lang w:val="en-US"/>
              </w:rPr>
              <w:t>I'll come to that later</w:t>
            </w:r>
            <w:r>
              <w:rPr>
                <w:rFonts w:ascii="Times New Roman" w:hAnsi="Times New Roman" w:cs="Times New Roman"/>
                <w:sz w:val="28"/>
                <w:szCs w:val="28"/>
                <w:lang w:val="en-US"/>
              </w:rPr>
              <w:t>”</w:t>
            </w:r>
          </w:p>
        </w:tc>
      </w:tr>
      <w:tr w:rsidR="007E5027" w:rsidRPr="007E5027" w:rsidTr="007E5027">
        <w:trPr>
          <w:trHeight w:hRule="exact" w:val="698"/>
        </w:trPr>
        <w:tc>
          <w:tcPr>
            <w:tcW w:w="4368" w:type="dxa"/>
            <w:tcBorders>
              <w:top w:val="single" w:sz="6" w:space="0" w:color="auto"/>
              <w:left w:val="single" w:sz="6" w:space="0" w:color="auto"/>
              <w:bottom w:val="single" w:sz="6" w:space="0" w:color="auto"/>
              <w:right w:val="single" w:sz="6" w:space="0" w:color="auto"/>
            </w:tcBorders>
            <w:shd w:val="clear" w:color="auto" w:fill="FFFFFF"/>
            <w:vAlign w:val="center"/>
          </w:tcPr>
          <w:p w:rsidR="007E5027" w:rsidRPr="005757F7" w:rsidRDefault="005757F7" w:rsidP="005757F7">
            <w:pPr>
              <w:jc w:val="both"/>
              <w:rPr>
                <w:rFonts w:ascii="Times New Roman" w:hAnsi="Times New Roman" w:cs="Times New Roman"/>
                <w:sz w:val="28"/>
                <w:szCs w:val="28"/>
                <w:lang w:val="uk-UA"/>
              </w:rPr>
            </w:pPr>
            <w:r w:rsidRPr="005757F7">
              <w:rPr>
                <w:rFonts w:ascii="Times New Roman" w:hAnsi="Times New Roman" w:cs="Times New Roman"/>
                <w:sz w:val="28"/>
                <w:szCs w:val="28"/>
                <w:lang w:val="uk-UA"/>
              </w:rPr>
              <w:t>Conclusion, summary</w:t>
            </w:r>
          </w:p>
        </w:tc>
        <w:tc>
          <w:tcPr>
            <w:tcW w:w="5271" w:type="dxa"/>
            <w:tcBorders>
              <w:top w:val="single" w:sz="6" w:space="0" w:color="auto"/>
              <w:left w:val="single" w:sz="6" w:space="0" w:color="auto"/>
              <w:bottom w:val="single" w:sz="6" w:space="0" w:color="auto"/>
              <w:right w:val="single" w:sz="6" w:space="0" w:color="auto"/>
            </w:tcBorders>
            <w:shd w:val="clear" w:color="auto" w:fill="FFFFFF"/>
            <w:vAlign w:val="center"/>
          </w:tcPr>
          <w:p w:rsidR="00A16E2C" w:rsidRPr="00A16E2C" w:rsidRDefault="005757F7" w:rsidP="00A16E2C">
            <w:pPr>
              <w:jc w:val="both"/>
              <w:rPr>
                <w:rFonts w:ascii="Times New Roman" w:hAnsi="Times New Roman" w:cs="Times New Roman"/>
                <w:b/>
                <w:bCs/>
                <w:sz w:val="28"/>
                <w:szCs w:val="28"/>
                <w:lang w:val="en-US"/>
              </w:rPr>
            </w:pPr>
            <w:r w:rsidRPr="005757F7">
              <w:rPr>
                <w:rFonts w:ascii="Times New Roman" w:hAnsi="Times New Roman" w:cs="Times New Roman"/>
                <w:sz w:val="28"/>
                <w:szCs w:val="28"/>
                <w:lang w:val="en-US"/>
              </w:rPr>
              <w:t>“</w:t>
            </w:r>
            <w:r w:rsidRPr="005757F7">
              <w:rPr>
                <w:rFonts w:ascii="Times New Roman" w:hAnsi="Times New Roman" w:cs="Times New Roman"/>
                <w:sz w:val="28"/>
                <w:szCs w:val="28"/>
              </w:rPr>
              <w:t>On this basis, we conclude that…</w:t>
            </w:r>
            <w:r w:rsidRPr="005757F7">
              <w:rPr>
                <w:rFonts w:ascii="Times New Roman" w:hAnsi="Times New Roman" w:cs="Times New Roman"/>
                <w:sz w:val="28"/>
                <w:szCs w:val="28"/>
                <w:lang w:val="en-US"/>
              </w:rPr>
              <w:t>”, “</w:t>
            </w:r>
            <w:r w:rsidRPr="005757F7">
              <w:rPr>
                <w:rFonts w:ascii="Times New Roman" w:hAnsi="Times New Roman" w:cs="Times New Roman"/>
                <w:sz w:val="28"/>
                <w:szCs w:val="28"/>
              </w:rPr>
              <w:t>In conclusion</w:t>
            </w:r>
            <w:r w:rsidRPr="005757F7">
              <w:rPr>
                <w:rFonts w:ascii="Times New Roman" w:hAnsi="Times New Roman" w:cs="Times New Roman"/>
                <w:sz w:val="28"/>
                <w:szCs w:val="28"/>
                <w:lang w:val="en-US"/>
              </w:rPr>
              <w:t>, …”</w:t>
            </w:r>
            <w:r w:rsidR="00A16E2C">
              <w:rPr>
                <w:rFonts w:ascii="Times New Roman" w:hAnsi="Times New Roman" w:cs="Times New Roman"/>
                <w:sz w:val="28"/>
                <w:szCs w:val="28"/>
                <w:lang w:val="en-US"/>
              </w:rPr>
              <w:t>, “</w:t>
            </w:r>
            <w:r w:rsidR="00A16E2C">
              <w:rPr>
                <w:rFonts w:ascii="Times New Roman" w:hAnsi="Times New Roman" w:cs="Times New Roman"/>
                <w:bCs/>
                <w:sz w:val="28"/>
                <w:szCs w:val="28"/>
              </w:rPr>
              <w:t>All in a</w:t>
            </w:r>
            <w:r w:rsidR="00A16E2C" w:rsidRPr="00A16E2C">
              <w:rPr>
                <w:rFonts w:ascii="Times New Roman" w:hAnsi="Times New Roman" w:cs="Times New Roman"/>
                <w:bCs/>
                <w:sz w:val="28"/>
                <w:szCs w:val="28"/>
              </w:rPr>
              <w:t>ll…</w:t>
            </w:r>
            <w:r w:rsidR="00A16E2C">
              <w:rPr>
                <w:rFonts w:ascii="Times New Roman" w:hAnsi="Times New Roman" w:cs="Times New Roman"/>
                <w:bCs/>
                <w:sz w:val="28"/>
                <w:szCs w:val="28"/>
                <w:lang w:val="en-US"/>
              </w:rPr>
              <w:t>”</w:t>
            </w:r>
          </w:p>
          <w:p w:rsidR="007E5027" w:rsidRPr="005757F7" w:rsidRDefault="007E5027" w:rsidP="005757F7">
            <w:pPr>
              <w:jc w:val="both"/>
              <w:rPr>
                <w:rFonts w:ascii="Times New Roman" w:hAnsi="Times New Roman" w:cs="Times New Roman"/>
                <w:sz w:val="28"/>
                <w:szCs w:val="28"/>
                <w:lang w:val="en-US"/>
              </w:rPr>
            </w:pPr>
          </w:p>
        </w:tc>
      </w:tr>
    </w:tbl>
    <w:p w:rsidR="000B7249" w:rsidRDefault="000B7249" w:rsidP="000B7249">
      <w:pPr>
        <w:pStyle w:val="a3"/>
        <w:spacing w:after="0" w:line="240" w:lineRule="auto"/>
        <w:ind w:left="0" w:firstLine="425"/>
        <w:jc w:val="both"/>
        <w:rPr>
          <w:rFonts w:ascii="Times New Roman" w:hAnsi="Times New Roman" w:cs="Times New Roman"/>
          <w:sz w:val="28"/>
          <w:szCs w:val="28"/>
        </w:rPr>
      </w:pPr>
      <w:r w:rsidRPr="000B7249">
        <w:rPr>
          <w:rFonts w:ascii="Times New Roman" w:hAnsi="Times New Roman" w:cs="Times New Roman"/>
          <w:sz w:val="28"/>
          <w:szCs w:val="28"/>
        </w:rPr>
        <w:t>- strengthening the meaning of the expression. In the process of everyone, including professional communication, there is a need to emphasize one or another issue, which in oral communication is achieved by using a number of linguistic phenomena, such as:</w:t>
      </w:r>
    </w:p>
    <w:p w:rsidR="002F7CB8" w:rsidRPr="002F7CB8" w:rsidRDefault="002F7CB8" w:rsidP="002F7CB8">
      <w:pPr>
        <w:pStyle w:val="a3"/>
        <w:spacing w:after="0" w:line="240" w:lineRule="auto"/>
        <w:ind w:left="0" w:firstLine="425"/>
        <w:jc w:val="both"/>
        <w:rPr>
          <w:rFonts w:ascii="Times New Roman" w:hAnsi="Times New Roman" w:cs="Times New Roman"/>
          <w:sz w:val="28"/>
          <w:szCs w:val="28"/>
        </w:rPr>
      </w:pPr>
      <w:r w:rsidRPr="002F7CB8">
        <w:rPr>
          <w:rFonts w:ascii="Times New Roman" w:hAnsi="Times New Roman" w:cs="Times New Roman"/>
          <w:sz w:val="28"/>
          <w:szCs w:val="28"/>
        </w:rPr>
        <w:t>- introductory words ("an important point");</w:t>
      </w:r>
    </w:p>
    <w:p w:rsidR="002F7CB8" w:rsidRPr="002F7CB8" w:rsidRDefault="002F7CB8" w:rsidP="002F7CB8">
      <w:pPr>
        <w:pStyle w:val="a3"/>
        <w:spacing w:after="0" w:line="240" w:lineRule="auto"/>
        <w:ind w:left="0" w:firstLine="425"/>
        <w:jc w:val="both"/>
        <w:rPr>
          <w:rFonts w:ascii="Times New Roman" w:hAnsi="Times New Roman" w:cs="Times New Roman"/>
          <w:sz w:val="28"/>
          <w:szCs w:val="28"/>
        </w:rPr>
      </w:pPr>
      <w:r w:rsidRPr="002F7CB8">
        <w:rPr>
          <w:rFonts w:ascii="Times New Roman" w:hAnsi="Times New Roman" w:cs="Times New Roman"/>
          <w:sz w:val="28"/>
          <w:szCs w:val="28"/>
        </w:rPr>
        <w:t>- reinforcing constructions ("really", "absolutely", "definitely");</w:t>
      </w:r>
    </w:p>
    <w:p w:rsidR="002F7CB8" w:rsidRPr="002F7CB8" w:rsidRDefault="002F7CB8" w:rsidP="002F7CB8">
      <w:pPr>
        <w:pStyle w:val="a3"/>
        <w:spacing w:after="0" w:line="240" w:lineRule="auto"/>
        <w:ind w:left="0" w:firstLine="425"/>
        <w:jc w:val="both"/>
        <w:rPr>
          <w:rFonts w:ascii="Times New Roman" w:hAnsi="Times New Roman" w:cs="Times New Roman"/>
          <w:sz w:val="28"/>
          <w:szCs w:val="28"/>
        </w:rPr>
      </w:pPr>
      <w:r w:rsidRPr="002F7CB8">
        <w:rPr>
          <w:rFonts w:ascii="Times New Roman" w:hAnsi="Times New Roman" w:cs="Times New Roman"/>
          <w:sz w:val="28"/>
          <w:szCs w:val="28"/>
        </w:rPr>
        <w:t>- changing the order of words in the sentence ("What is important is...", "It is the cost which is important");</w:t>
      </w:r>
    </w:p>
    <w:p w:rsidR="002F7CB8" w:rsidRDefault="002F7CB8" w:rsidP="002F7CB8">
      <w:pPr>
        <w:pStyle w:val="a3"/>
        <w:spacing w:after="0" w:line="240" w:lineRule="auto"/>
        <w:ind w:left="0" w:firstLine="425"/>
        <w:jc w:val="both"/>
        <w:rPr>
          <w:rFonts w:ascii="Times New Roman" w:hAnsi="Times New Roman" w:cs="Times New Roman"/>
          <w:sz w:val="28"/>
          <w:szCs w:val="28"/>
        </w:rPr>
      </w:pPr>
      <w:r w:rsidRPr="002F7CB8">
        <w:rPr>
          <w:rFonts w:ascii="Times New Roman" w:hAnsi="Times New Roman" w:cs="Times New Roman"/>
          <w:sz w:val="28"/>
          <w:szCs w:val="28"/>
        </w:rPr>
        <w:t>- intonation possibilities.</w:t>
      </w:r>
    </w:p>
    <w:p w:rsidR="002F7CB8" w:rsidRPr="002F7CB8" w:rsidRDefault="002F7CB8" w:rsidP="002F7CB8">
      <w:pPr>
        <w:pStyle w:val="a3"/>
        <w:spacing w:after="0" w:line="240" w:lineRule="auto"/>
        <w:ind w:left="0" w:firstLine="425"/>
        <w:jc w:val="both"/>
        <w:rPr>
          <w:rFonts w:ascii="Times New Roman" w:hAnsi="Times New Roman" w:cs="Times New Roman"/>
          <w:sz w:val="28"/>
          <w:szCs w:val="28"/>
        </w:rPr>
      </w:pPr>
      <w:r w:rsidRPr="002F7CB8">
        <w:rPr>
          <w:rFonts w:ascii="Times New Roman" w:hAnsi="Times New Roman" w:cs="Times New Roman"/>
          <w:sz w:val="28"/>
          <w:szCs w:val="28"/>
        </w:rPr>
        <w:t>So, we proved that the process of formation of the basic level of professional adaptability of future economists is inextricably linked with the educational discipline "Foreign language" and the above examples of combining linguistic and professional aspects of education clearly demonstrate the wide possibilities of a foreign language in the process of forming such an important element of professional adaptability as mastering the basics (in the form of stable phrase structures) of professional communication.</w:t>
      </w:r>
    </w:p>
    <w:p w:rsidR="002F7CB8" w:rsidRDefault="002F7CB8" w:rsidP="002F7CB8">
      <w:pPr>
        <w:pStyle w:val="a3"/>
        <w:spacing w:after="0" w:line="240" w:lineRule="auto"/>
        <w:ind w:left="0" w:firstLine="425"/>
        <w:jc w:val="both"/>
        <w:rPr>
          <w:rFonts w:ascii="Times New Roman" w:hAnsi="Times New Roman" w:cs="Times New Roman"/>
          <w:sz w:val="28"/>
          <w:szCs w:val="28"/>
        </w:rPr>
      </w:pPr>
      <w:r w:rsidRPr="002F7CB8">
        <w:rPr>
          <w:rFonts w:ascii="Times New Roman" w:hAnsi="Times New Roman" w:cs="Times New Roman"/>
          <w:sz w:val="28"/>
          <w:szCs w:val="28"/>
        </w:rPr>
        <w:t>The second level of professional adaptability is a conscious mastery of the conceptual apparatus of one's profession, free perception of information from various sources (including authentic ones) followed by its analysis and interpretation in the context of solving professional tasks. Here, such qualities as the ability to predict, the ability to forecast situations and actions, flexibility (the ability to respond to changing tasks and conditions of activity), as well as developed imagination and intuition (especially taking into account the theoretical nature of training) will be required of the specialist.</w:t>
      </w:r>
    </w:p>
    <w:p w:rsidR="002F7CB8" w:rsidRDefault="002F7CB8" w:rsidP="002F7CB8">
      <w:pPr>
        <w:pStyle w:val="a3"/>
        <w:spacing w:after="0" w:line="240" w:lineRule="auto"/>
        <w:ind w:left="0" w:firstLine="425"/>
        <w:jc w:val="both"/>
        <w:rPr>
          <w:rFonts w:ascii="Times New Roman" w:hAnsi="Times New Roman" w:cs="Times New Roman"/>
          <w:sz w:val="28"/>
          <w:szCs w:val="28"/>
        </w:rPr>
      </w:pPr>
      <w:r w:rsidRPr="002F7CB8">
        <w:rPr>
          <w:rFonts w:ascii="Times New Roman" w:hAnsi="Times New Roman" w:cs="Times New Roman"/>
          <w:sz w:val="28"/>
          <w:szCs w:val="28"/>
        </w:rPr>
        <w:lastRenderedPageBreak/>
        <w:t>From the point of view put forward in our research, the assumption that the quality of economist training is determined by the availability of methodological support that meets the goals of a specific stage of professional competence formation, as well as the teacher’s understanding of the goals and objectives of each level of training, both in the professional and general educational aspects, a number of the following main points should be noted, according to which this process is considered as a unity of the substantive and procedural (in this case, object-procedural) sides of the educational process, and allow to implement at the practical level the second stage of the formation of professional skills on the basis of the level achieved at the basic stage knowledge, skills and experience of both professional and linguistic nature</w:t>
      </w:r>
      <w:r w:rsidR="00436395">
        <w:rPr>
          <w:rFonts w:ascii="Times New Roman" w:hAnsi="Times New Roman" w:cs="Times New Roman"/>
          <w:sz w:val="28"/>
          <w:szCs w:val="28"/>
          <w:lang w:val="en-US"/>
        </w:rPr>
        <w:t xml:space="preserve"> [6, p. 30]</w:t>
      </w:r>
      <w:r w:rsidRPr="002F7CB8">
        <w:rPr>
          <w:rFonts w:ascii="Times New Roman" w:hAnsi="Times New Roman" w:cs="Times New Roman"/>
          <w:sz w:val="28"/>
          <w:szCs w:val="28"/>
        </w:rPr>
        <w:t>.</w:t>
      </w:r>
    </w:p>
    <w:p w:rsidR="000E4718" w:rsidRPr="000E4718" w:rsidRDefault="000E4718" w:rsidP="000E4718">
      <w:pPr>
        <w:pStyle w:val="a3"/>
        <w:spacing w:after="0" w:line="240" w:lineRule="auto"/>
        <w:ind w:left="0" w:firstLine="425"/>
        <w:jc w:val="both"/>
        <w:rPr>
          <w:rFonts w:ascii="Times New Roman" w:hAnsi="Times New Roman" w:cs="Times New Roman"/>
          <w:sz w:val="28"/>
          <w:szCs w:val="28"/>
        </w:rPr>
      </w:pPr>
      <w:r w:rsidRPr="000E4718">
        <w:rPr>
          <w:rFonts w:ascii="Times New Roman" w:hAnsi="Times New Roman" w:cs="Times New Roman"/>
          <w:sz w:val="28"/>
          <w:szCs w:val="28"/>
        </w:rPr>
        <w:t>Thus, at the practical level, the second stage of formation of professional skills can be implemented only if the following conditions are met:</w:t>
      </w:r>
    </w:p>
    <w:p w:rsidR="000E4718" w:rsidRDefault="000E4718" w:rsidP="000E4718">
      <w:pPr>
        <w:pStyle w:val="a3"/>
        <w:spacing w:after="0" w:line="240" w:lineRule="auto"/>
        <w:ind w:left="0" w:firstLine="425"/>
        <w:jc w:val="both"/>
        <w:rPr>
          <w:rFonts w:ascii="Times New Roman" w:hAnsi="Times New Roman" w:cs="Times New Roman"/>
          <w:sz w:val="28"/>
          <w:szCs w:val="28"/>
        </w:rPr>
      </w:pPr>
      <w:r w:rsidRPr="000E4718">
        <w:rPr>
          <w:rFonts w:ascii="Times New Roman" w:hAnsi="Times New Roman" w:cs="Times New Roman"/>
          <w:sz w:val="28"/>
          <w:szCs w:val="28"/>
        </w:rPr>
        <w:t>- authentic sources play a key role in the process of forming the second level of professional adaptability of future economists. One of the subdivisions of our study was devoted to the analysis of various types of authentic sources. At this stage, we are interested in the possibility of practical use of didactic support to solve the tasks set as part of the dissertation research. When we talk about authentic sources of professional information, we mean any documents taken from real life, and not created for educational purposes. It can be text, visual or audio materials; Realities that surround us in everyday life, such as tickets, menus, timetables, etc., are also included among the authentic means of learning. Considering them from the point of view of expanding and enriching the conceptual apparatus formed at the first stage by specialty, with its further interpretation based on the specific conditions of the situation, a number of difficulties that a student may encounter should be noted. And here we can talk about both the difficulties of a linguistic nature and the problems caused by the lack of practical experience of professional economists, on whom these sources are based, among those who study.</w:t>
      </w:r>
    </w:p>
    <w:p w:rsidR="000E4718" w:rsidRDefault="000E4718" w:rsidP="000E4718">
      <w:pPr>
        <w:pStyle w:val="a3"/>
        <w:spacing w:after="0" w:line="240" w:lineRule="auto"/>
        <w:ind w:left="0" w:firstLine="425"/>
        <w:jc w:val="both"/>
        <w:rPr>
          <w:rFonts w:ascii="Times New Roman" w:hAnsi="Times New Roman" w:cs="Times New Roman"/>
          <w:sz w:val="28"/>
          <w:szCs w:val="28"/>
        </w:rPr>
      </w:pPr>
      <w:r w:rsidRPr="000E4718">
        <w:rPr>
          <w:rFonts w:ascii="Times New Roman" w:hAnsi="Times New Roman" w:cs="Times New Roman"/>
          <w:sz w:val="28"/>
          <w:szCs w:val="28"/>
        </w:rPr>
        <w:t>In this connection, as already noted earlier, special attention should be paid to the role of the teacher in the process of organizing work with authentic sources. Such highlighting of this issue is not accidental. It is known that the second level of professional adaptability involves a qualitatively different approach both to sources of information and to the learning process as a whole, making demands on the teacher - along with general pedagogical skills, there is also a deep knowledge of the subject of study (in this case, authentic sources), the ability to creatively interpret them based on specific learning tasks. Speaking about the features of the formation of the second level of professional adaptability, one cannot ignore the achievement of a high level of learning consciousness by increasing the specific weight of independent work of those who study, while the object for study is not only educational and methodological aids, but also complex both for perception and reproduction of authentic texts. In our opinion, such an organization of the learning process is optimal, under which independent work would not exist separately, but as an element of collective work. Examples of such organization of educational activities are presented in the developed electronic educational and methodological manual. So, to illustrate the possibilities of this guide for developing independent work skills, let's analyze the following exercises:</w:t>
      </w:r>
    </w:p>
    <w:p w:rsidR="000E4718" w:rsidRPr="000E4718" w:rsidRDefault="000E4718" w:rsidP="000E4718">
      <w:pPr>
        <w:pStyle w:val="a3"/>
        <w:spacing w:after="0" w:line="240" w:lineRule="auto"/>
        <w:ind w:left="0" w:firstLine="425"/>
        <w:jc w:val="both"/>
        <w:rPr>
          <w:rFonts w:ascii="Times New Roman" w:hAnsi="Times New Roman" w:cs="Times New Roman"/>
          <w:sz w:val="28"/>
          <w:szCs w:val="28"/>
        </w:rPr>
      </w:pPr>
      <w:r w:rsidRPr="000E4718">
        <w:rPr>
          <w:rFonts w:ascii="Times New Roman" w:hAnsi="Times New Roman" w:cs="Times New Roman"/>
          <w:sz w:val="28"/>
          <w:szCs w:val="28"/>
        </w:rPr>
        <w:lastRenderedPageBreak/>
        <w:t>- exercises aimed at independent work with the text in order to obtain specific information (search for English equivalents of expressions in the native language, then students are invited to find definitions of basic economic concepts in the text, write them in a notebook and study them, finish sentences with expressions from the text);</w:t>
      </w:r>
    </w:p>
    <w:p w:rsidR="000E4718" w:rsidRPr="000E4718" w:rsidRDefault="000E4718" w:rsidP="000E4718">
      <w:pPr>
        <w:pStyle w:val="a3"/>
        <w:spacing w:after="0" w:line="240" w:lineRule="auto"/>
        <w:ind w:left="0" w:firstLine="425"/>
        <w:jc w:val="both"/>
        <w:rPr>
          <w:rFonts w:ascii="Times New Roman" w:hAnsi="Times New Roman" w:cs="Times New Roman"/>
          <w:sz w:val="28"/>
          <w:szCs w:val="28"/>
        </w:rPr>
      </w:pPr>
      <w:r w:rsidRPr="000E4718">
        <w:rPr>
          <w:rFonts w:ascii="Times New Roman" w:hAnsi="Times New Roman" w:cs="Times New Roman"/>
          <w:sz w:val="28"/>
          <w:szCs w:val="28"/>
        </w:rPr>
        <w:t>- exercises aimed at forming the skills of independent interpretation of the received information (determining to which type of factors of production these concepts belong, giving a description of the factors of production necessary for sewing one pair of pants, arranging them in four columns, finding expressions characterizing the following concepts: communist model, socialist model, capitalist model);</w:t>
      </w:r>
    </w:p>
    <w:p w:rsidR="000E4718" w:rsidRPr="000E4718" w:rsidRDefault="000E4718" w:rsidP="000E4718">
      <w:pPr>
        <w:pStyle w:val="a3"/>
        <w:spacing w:after="0" w:line="240" w:lineRule="auto"/>
        <w:ind w:left="0" w:firstLine="425"/>
        <w:jc w:val="both"/>
        <w:rPr>
          <w:rFonts w:ascii="Times New Roman" w:hAnsi="Times New Roman" w:cs="Times New Roman"/>
          <w:sz w:val="28"/>
          <w:szCs w:val="28"/>
        </w:rPr>
      </w:pPr>
      <w:r w:rsidRPr="000E4718">
        <w:rPr>
          <w:rFonts w:ascii="Times New Roman" w:hAnsi="Times New Roman" w:cs="Times New Roman"/>
          <w:sz w:val="28"/>
          <w:szCs w:val="28"/>
        </w:rPr>
        <w:t>- exercises aimed at developing speaking skills on the topic (determining the importance of each production factor for the effective development of the economy with an example);</w:t>
      </w:r>
    </w:p>
    <w:p w:rsidR="000E4718" w:rsidRDefault="000E4718" w:rsidP="000E4718">
      <w:pPr>
        <w:pStyle w:val="a3"/>
        <w:spacing w:after="0" w:line="240" w:lineRule="auto"/>
        <w:ind w:left="0" w:firstLine="425"/>
        <w:jc w:val="both"/>
        <w:rPr>
          <w:rFonts w:ascii="Times New Roman" w:hAnsi="Times New Roman" w:cs="Times New Roman"/>
          <w:sz w:val="28"/>
          <w:szCs w:val="28"/>
        </w:rPr>
      </w:pPr>
      <w:r w:rsidRPr="000E4718">
        <w:rPr>
          <w:rFonts w:ascii="Times New Roman" w:hAnsi="Times New Roman" w:cs="Times New Roman"/>
          <w:sz w:val="28"/>
          <w:szCs w:val="28"/>
        </w:rPr>
        <w:t xml:space="preserve">- exercises aimed at forming the skills of working with authentic sources (reviewed periodicals describe the state of affairs with the main factors of production in our country; there are </w:t>
      </w:r>
      <w:r w:rsidR="004D6040">
        <w:rPr>
          <w:rFonts w:ascii="Times New Roman" w:hAnsi="Times New Roman" w:cs="Times New Roman"/>
          <w:sz w:val="28"/>
          <w:szCs w:val="28"/>
        </w:rPr>
        <w:t xml:space="preserve">articles that give an idea of </w:t>
      </w:r>
      <w:r w:rsidRPr="000E4718">
        <w:rPr>
          <w:rFonts w:ascii="Times New Roman" w:hAnsi="Times New Roman" w:cs="Times New Roman"/>
          <w:sz w:val="28"/>
          <w:szCs w:val="28"/>
        </w:rPr>
        <w:t>the type of economic model to which our country belongs, providing evidence).</w:t>
      </w:r>
    </w:p>
    <w:p w:rsidR="00F52C28" w:rsidRDefault="004D6040" w:rsidP="000E4718">
      <w:pPr>
        <w:pStyle w:val="a3"/>
        <w:spacing w:after="0" w:line="240" w:lineRule="auto"/>
        <w:ind w:left="0" w:firstLine="425"/>
        <w:jc w:val="both"/>
        <w:rPr>
          <w:rFonts w:ascii="Times New Roman" w:hAnsi="Times New Roman" w:cs="Times New Roman"/>
          <w:sz w:val="28"/>
          <w:szCs w:val="28"/>
          <w:lang w:val="en-US"/>
        </w:rPr>
      </w:pPr>
      <w:r w:rsidRPr="004D6040">
        <w:rPr>
          <w:rFonts w:ascii="Times New Roman" w:hAnsi="Times New Roman" w:cs="Times New Roman"/>
          <w:sz w:val="28"/>
          <w:szCs w:val="28"/>
        </w:rPr>
        <w:t>The examples discussed above allow us to conclude that the electronic guide was developed in combination with a system of measures aimed at the optimal use of authentic sources of a professional nature, both in foreign and native languages, with their subsequent independent interpretation in a foreign language on the one hand, and improvement professional qualities of a foreign language teacher in an economic educational institution, on the other hand, can be effectively used within the framework of the second stage of the formation of professional adaptability in the conditions of foreign language teaching in higher educational institutions of an economic profile</w:t>
      </w:r>
      <w:r w:rsidR="00F52C28">
        <w:rPr>
          <w:rFonts w:ascii="Times New Roman" w:hAnsi="Times New Roman" w:cs="Times New Roman"/>
          <w:sz w:val="28"/>
          <w:szCs w:val="28"/>
          <w:lang w:val="en-US"/>
        </w:rPr>
        <w:t>.</w:t>
      </w:r>
    </w:p>
    <w:p w:rsidR="004D6040" w:rsidRDefault="004D6040" w:rsidP="000E4718">
      <w:pPr>
        <w:pStyle w:val="a3"/>
        <w:spacing w:after="0" w:line="240" w:lineRule="auto"/>
        <w:ind w:left="0" w:firstLine="425"/>
        <w:jc w:val="both"/>
        <w:rPr>
          <w:rFonts w:ascii="Times New Roman" w:hAnsi="Times New Roman" w:cs="Times New Roman"/>
          <w:sz w:val="28"/>
          <w:szCs w:val="28"/>
        </w:rPr>
      </w:pPr>
      <w:r w:rsidRPr="004D6040">
        <w:rPr>
          <w:rFonts w:ascii="Times New Roman" w:hAnsi="Times New Roman" w:cs="Times New Roman"/>
          <w:sz w:val="28"/>
          <w:szCs w:val="28"/>
        </w:rPr>
        <w:t>And, finally, the third higher level of professional adaptability is free orientation in highly specialized questions of a practical nature, the ability to comprehensively analyze the situation, full compliance with the functions of professional activity, specific requirements of the position. And here we can talk about such professionally important personal qualities as the ability to make and implement decisions, to be responsible for their results, the ability to choose the most effective means, methods of successful activity, sociability and, of course, good instrumental armament, namely the availability of knowledge, abilities, skills, and experience that allow solving professional tasks of varying degrees of complexity.</w:t>
      </w:r>
    </w:p>
    <w:p w:rsidR="004D6040" w:rsidRPr="004D6040" w:rsidRDefault="004D6040" w:rsidP="004D6040">
      <w:pPr>
        <w:pStyle w:val="a3"/>
        <w:spacing w:after="0" w:line="240" w:lineRule="auto"/>
        <w:ind w:left="0" w:firstLine="425"/>
        <w:jc w:val="both"/>
        <w:rPr>
          <w:rFonts w:ascii="Times New Roman" w:hAnsi="Times New Roman" w:cs="Times New Roman"/>
          <w:sz w:val="28"/>
          <w:szCs w:val="28"/>
        </w:rPr>
      </w:pPr>
      <w:r w:rsidRPr="004D6040">
        <w:rPr>
          <w:rFonts w:ascii="Times New Roman" w:hAnsi="Times New Roman" w:cs="Times New Roman"/>
          <w:sz w:val="28"/>
          <w:szCs w:val="28"/>
        </w:rPr>
        <w:t>However, if we talk about the third stage of the formation of professional adaptability of future economists, one cannot fail to note the fact that the opportunities of the educational institution in this case are extremely limited, which is due to a number of factors, and this, first of all:</w:t>
      </w:r>
    </w:p>
    <w:p w:rsidR="004D6040" w:rsidRPr="004D6040" w:rsidRDefault="004D6040" w:rsidP="004D6040">
      <w:pPr>
        <w:pStyle w:val="a3"/>
        <w:spacing w:after="0" w:line="240" w:lineRule="auto"/>
        <w:ind w:left="0" w:firstLine="425"/>
        <w:jc w:val="both"/>
        <w:rPr>
          <w:rFonts w:ascii="Times New Roman" w:hAnsi="Times New Roman" w:cs="Times New Roman"/>
          <w:sz w:val="28"/>
          <w:szCs w:val="28"/>
        </w:rPr>
      </w:pPr>
      <w:r w:rsidRPr="004D6040">
        <w:rPr>
          <w:rFonts w:ascii="Times New Roman" w:hAnsi="Times New Roman" w:cs="Times New Roman"/>
          <w:sz w:val="28"/>
          <w:szCs w:val="28"/>
        </w:rPr>
        <w:t>- the fundamental nature of the higher education system forms the basis of methodical provision of the educational process, which aims to provide the graduate with a system of general ideas regarding the subject of his future activity;</w:t>
      </w:r>
    </w:p>
    <w:p w:rsidR="004D6040" w:rsidRPr="004D6040" w:rsidRDefault="004D6040" w:rsidP="004D6040">
      <w:pPr>
        <w:pStyle w:val="a3"/>
        <w:spacing w:after="0" w:line="240" w:lineRule="auto"/>
        <w:ind w:left="0" w:firstLine="425"/>
        <w:jc w:val="both"/>
        <w:rPr>
          <w:rFonts w:ascii="Times New Roman" w:hAnsi="Times New Roman" w:cs="Times New Roman"/>
          <w:sz w:val="28"/>
          <w:szCs w:val="28"/>
        </w:rPr>
      </w:pPr>
      <w:r w:rsidRPr="004D6040">
        <w:rPr>
          <w:rFonts w:ascii="Times New Roman" w:hAnsi="Times New Roman" w:cs="Times New Roman"/>
          <w:sz w:val="28"/>
          <w:szCs w:val="28"/>
        </w:rPr>
        <w:t>- lack of experience of practical work among students (most of them got to the student bench after school and have a rather distant idea not only about the problems, but also about the nature of the future profession in general)</w:t>
      </w:r>
      <w:r w:rsidR="00436395">
        <w:rPr>
          <w:rFonts w:ascii="Times New Roman" w:hAnsi="Times New Roman" w:cs="Times New Roman"/>
          <w:sz w:val="28"/>
          <w:szCs w:val="28"/>
          <w:lang w:val="en-US"/>
        </w:rPr>
        <w:t xml:space="preserve"> [2,3]</w:t>
      </w:r>
      <w:r w:rsidRPr="004D6040">
        <w:rPr>
          <w:rFonts w:ascii="Times New Roman" w:hAnsi="Times New Roman" w:cs="Times New Roman"/>
          <w:sz w:val="28"/>
          <w:szCs w:val="28"/>
        </w:rPr>
        <w:t>;</w:t>
      </w:r>
    </w:p>
    <w:p w:rsidR="004D6040" w:rsidRPr="004D6040" w:rsidRDefault="004D6040" w:rsidP="004D6040">
      <w:pPr>
        <w:pStyle w:val="a3"/>
        <w:spacing w:after="0" w:line="240" w:lineRule="auto"/>
        <w:ind w:left="0" w:firstLine="425"/>
        <w:jc w:val="both"/>
        <w:rPr>
          <w:rFonts w:ascii="Times New Roman" w:hAnsi="Times New Roman" w:cs="Times New Roman"/>
          <w:sz w:val="28"/>
          <w:szCs w:val="28"/>
        </w:rPr>
      </w:pPr>
      <w:r w:rsidRPr="004D6040">
        <w:rPr>
          <w:rFonts w:ascii="Times New Roman" w:hAnsi="Times New Roman" w:cs="Times New Roman"/>
          <w:sz w:val="28"/>
          <w:szCs w:val="28"/>
        </w:rPr>
        <w:t xml:space="preserve">- the absence of teachers of a number of disciplines of sufficient experience of practical activity in the conditions of the real economy. If we talk about the educational </w:t>
      </w:r>
      <w:r w:rsidRPr="004D6040">
        <w:rPr>
          <w:rFonts w:ascii="Times New Roman" w:hAnsi="Times New Roman" w:cs="Times New Roman"/>
          <w:sz w:val="28"/>
          <w:szCs w:val="28"/>
        </w:rPr>
        <w:lastRenderedPageBreak/>
        <w:t>discipline "Foreign language" and its role in the process of forming the professional adaptability of economists, this question becomes doubly relevant, because the practical experience of specialists who speak a foreign language in the field of economics is limited only to the translation of economic concepts with a vague idea of their essence;</w:t>
      </w:r>
    </w:p>
    <w:p w:rsidR="004D6040" w:rsidRDefault="004D6040" w:rsidP="004D6040">
      <w:pPr>
        <w:pStyle w:val="a3"/>
        <w:spacing w:after="0" w:line="240" w:lineRule="auto"/>
        <w:ind w:left="0" w:firstLine="425"/>
        <w:jc w:val="both"/>
        <w:rPr>
          <w:rFonts w:ascii="Times New Roman" w:hAnsi="Times New Roman" w:cs="Times New Roman"/>
          <w:sz w:val="28"/>
          <w:szCs w:val="28"/>
        </w:rPr>
      </w:pPr>
      <w:r w:rsidRPr="004D6040">
        <w:rPr>
          <w:rFonts w:ascii="Times New Roman" w:hAnsi="Times New Roman" w:cs="Times New Roman"/>
          <w:sz w:val="28"/>
          <w:szCs w:val="28"/>
        </w:rPr>
        <w:t>- and, finally, the fact that a foreign language still belongs to general education, not special, educational disciplines and is studied at the initial stage of education, while special courses are included in the senior year program. And this goes against the main trends both in the field of economics and professional education, which provide for the training of a competent specialist in demand on the labor market, which, according to statistical data, is not possible without an appropriate level of foreign language proficiency.</w:t>
      </w:r>
    </w:p>
    <w:p w:rsidR="004D6040" w:rsidRDefault="004D6040" w:rsidP="004D6040">
      <w:pPr>
        <w:pStyle w:val="a3"/>
        <w:spacing w:after="0" w:line="240" w:lineRule="auto"/>
        <w:ind w:left="0" w:firstLine="425"/>
        <w:jc w:val="both"/>
        <w:rPr>
          <w:rFonts w:ascii="Times New Roman" w:hAnsi="Times New Roman" w:cs="Times New Roman"/>
          <w:sz w:val="28"/>
          <w:szCs w:val="28"/>
          <w:lang w:val="uk-UA"/>
        </w:rPr>
      </w:pPr>
      <w:r w:rsidRPr="004D6040">
        <w:rPr>
          <w:rFonts w:ascii="Times New Roman" w:hAnsi="Times New Roman" w:cs="Times New Roman"/>
          <w:sz w:val="28"/>
          <w:szCs w:val="28"/>
        </w:rPr>
        <w:t>However, even at the third stage of the formation of professional adaptability, the role of the educational discipline "Foreign language" cannot be completely denied, especially in the modern conditions of the transformation of the entire system of professional education aimed at the formation of new forms of continuity both between the main levels of education and within the framework of individual disciplinary cycles</w:t>
      </w:r>
      <w:r>
        <w:rPr>
          <w:rFonts w:ascii="Times New Roman" w:hAnsi="Times New Roman" w:cs="Times New Roman"/>
          <w:sz w:val="28"/>
          <w:szCs w:val="28"/>
          <w:lang w:val="uk-UA"/>
        </w:rPr>
        <w:t>.</w:t>
      </w:r>
      <w:bookmarkStart w:id="0" w:name="_GoBack"/>
      <w:bookmarkEnd w:id="0"/>
    </w:p>
    <w:p w:rsidR="00E21D14" w:rsidRPr="002E514C" w:rsidRDefault="00E21D14" w:rsidP="00E21D14">
      <w:pPr>
        <w:pStyle w:val="a3"/>
        <w:jc w:val="both"/>
        <w:rPr>
          <w:rFonts w:ascii="Times New Roman" w:hAnsi="Times New Roman" w:cs="Times New Roman"/>
          <w:b/>
          <w:sz w:val="28"/>
          <w:szCs w:val="28"/>
          <w:lang w:val="uk-UA"/>
        </w:rPr>
      </w:pPr>
      <w:r w:rsidRPr="002E514C">
        <w:rPr>
          <w:rFonts w:ascii="Times New Roman" w:hAnsi="Times New Roman" w:cs="Times New Roman"/>
          <w:b/>
          <w:sz w:val="28"/>
          <w:szCs w:val="28"/>
          <w:lang w:val="en-US"/>
        </w:rPr>
        <w:t>References</w:t>
      </w:r>
      <w:r w:rsidRPr="002E514C">
        <w:rPr>
          <w:rFonts w:ascii="Times New Roman" w:hAnsi="Times New Roman" w:cs="Times New Roman"/>
          <w:b/>
          <w:sz w:val="28"/>
          <w:szCs w:val="28"/>
          <w:lang w:val="uk-UA"/>
        </w:rPr>
        <w:t>:</w:t>
      </w:r>
    </w:p>
    <w:p w:rsidR="00A375F9" w:rsidRDefault="00C32776" w:rsidP="00A375F9">
      <w:pPr>
        <w:pStyle w:val="a3"/>
        <w:numPr>
          <w:ilvl w:val="0"/>
          <w:numId w:val="6"/>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Bondar </w:t>
      </w:r>
      <w:r>
        <w:rPr>
          <w:rFonts w:ascii="Times New Roman" w:hAnsi="Times New Roman" w:cs="Times New Roman"/>
          <w:sz w:val="28"/>
          <w:szCs w:val="28"/>
          <w:lang w:val="en-US"/>
        </w:rPr>
        <w:t>V</w:t>
      </w:r>
      <w:r w:rsidRPr="00C32776">
        <w:rPr>
          <w:rFonts w:ascii="Times New Roman" w:hAnsi="Times New Roman" w:cs="Times New Roman"/>
          <w:sz w:val="28"/>
          <w:szCs w:val="28"/>
          <w:lang w:val="uk-UA"/>
        </w:rPr>
        <w:t>.I. Didactics: effective technologies for teaching students. - Kyiv: September, 1996. - 129 p.</w:t>
      </w:r>
    </w:p>
    <w:p w:rsidR="00A375F9" w:rsidRPr="00A375F9" w:rsidRDefault="00A375F9" w:rsidP="00A375F9">
      <w:pPr>
        <w:pStyle w:val="a3"/>
        <w:numPr>
          <w:ilvl w:val="0"/>
          <w:numId w:val="6"/>
        </w:numPr>
        <w:spacing w:after="0" w:line="240" w:lineRule="auto"/>
        <w:jc w:val="both"/>
        <w:rPr>
          <w:rFonts w:ascii="Times New Roman" w:hAnsi="Times New Roman" w:cs="Times New Roman"/>
          <w:sz w:val="28"/>
          <w:szCs w:val="28"/>
          <w:lang w:val="uk-UA"/>
        </w:rPr>
      </w:pPr>
      <w:r w:rsidRPr="00A375F9">
        <w:rPr>
          <w:rFonts w:ascii="Times New Roman" w:hAnsi="Times New Roman" w:cs="Times New Roman"/>
          <w:sz w:val="28"/>
          <w:szCs w:val="28"/>
        </w:rPr>
        <w:t>G</w:t>
      </w:r>
      <w:r w:rsidRPr="00A375F9">
        <w:rPr>
          <w:rFonts w:ascii="Times New Roman" w:hAnsi="Times New Roman" w:cs="Times New Roman"/>
          <w:sz w:val="28"/>
          <w:szCs w:val="28"/>
          <w:lang w:val="en-US"/>
        </w:rPr>
        <w:t>ajda</w:t>
      </w:r>
      <w:r w:rsidRPr="00A375F9">
        <w:rPr>
          <w:rFonts w:ascii="Times New Roman" w:hAnsi="Times New Roman" w:cs="Times New Roman"/>
          <w:sz w:val="28"/>
          <w:szCs w:val="28"/>
        </w:rPr>
        <w:t xml:space="preserve"> J. Social and professional adaptation of employees as a main factor in shaping working conditions. Journal of US-China Public Administration, 2015, vol. 12, n. 10, p. 789- 795. Available from: http://www.davidpublisher.com/Public/uploads/Contribute/56c2c6af632c2.pdf. Access: Jul. 13, 2021.</w:t>
      </w:r>
    </w:p>
    <w:p w:rsidR="00A375F9" w:rsidRDefault="00A375F9" w:rsidP="00A375F9">
      <w:pPr>
        <w:pStyle w:val="a3"/>
        <w:numPr>
          <w:ilvl w:val="0"/>
          <w:numId w:val="6"/>
        </w:numPr>
        <w:spacing w:after="0" w:line="240" w:lineRule="auto"/>
        <w:jc w:val="both"/>
        <w:rPr>
          <w:rFonts w:ascii="Times New Roman" w:hAnsi="Times New Roman" w:cs="Times New Roman"/>
          <w:sz w:val="28"/>
          <w:szCs w:val="28"/>
          <w:lang w:val="uk-UA"/>
        </w:rPr>
      </w:pPr>
      <w:r w:rsidRPr="00A375F9">
        <w:rPr>
          <w:rFonts w:ascii="Times New Roman" w:hAnsi="Times New Roman" w:cs="Times New Roman"/>
          <w:sz w:val="28"/>
          <w:szCs w:val="28"/>
        </w:rPr>
        <w:t>G</w:t>
      </w:r>
      <w:r w:rsidRPr="00A375F9">
        <w:rPr>
          <w:rFonts w:ascii="Times New Roman" w:hAnsi="Times New Roman" w:cs="Times New Roman"/>
          <w:sz w:val="28"/>
          <w:szCs w:val="28"/>
          <w:lang w:val="en-US"/>
        </w:rPr>
        <w:t>ishlick</w:t>
      </w:r>
      <w:r w:rsidRPr="00A375F9">
        <w:rPr>
          <w:rFonts w:ascii="Times New Roman" w:hAnsi="Times New Roman" w:cs="Times New Roman"/>
          <w:sz w:val="28"/>
          <w:szCs w:val="28"/>
        </w:rPr>
        <w:t xml:space="preserve"> A.D.; J</w:t>
      </w:r>
      <w:r w:rsidRPr="00A375F9">
        <w:rPr>
          <w:rFonts w:ascii="Times New Roman" w:hAnsi="Times New Roman" w:cs="Times New Roman"/>
          <w:sz w:val="28"/>
          <w:szCs w:val="28"/>
          <w:lang w:val="en-US"/>
        </w:rPr>
        <w:t>anulaw</w:t>
      </w:r>
      <w:r w:rsidRPr="00A375F9">
        <w:rPr>
          <w:rFonts w:ascii="Times New Roman" w:hAnsi="Times New Roman" w:cs="Times New Roman"/>
          <w:sz w:val="28"/>
          <w:szCs w:val="28"/>
        </w:rPr>
        <w:t xml:space="preserve"> A.; M</w:t>
      </w:r>
      <w:r w:rsidRPr="00A375F9">
        <w:rPr>
          <w:rFonts w:ascii="Times New Roman" w:hAnsi="Times New Roman" w:cs="Times New Roman"/>
          <w:sz w:val="28"/>
          <w:szCs w:val="28"/>
          <w:lang w:val="en-US"/>
        </w:rPr>
        <w:t>eikle</w:t>
      </w:r>
      <w:r w:rsidRPr="00A375F9">
        <w:rPr>
          <w:rFonts w:ascii="Times New Roman" w:hAnsi="Times New Roman" w:cs="Times New Roman"/>
          <w:sz w:val="28"/>
          <w:szCs w:val="28"/>
        </w:rPr>
        <w:t xml:space="preserve"> E. Defining adaptation. Understanding evolution. The University of California Museum of Paleontology, the USA, 2020. Available from: https://evolution.berkeley.edu/evolibrary/article/0_0_0/misconcep_06. Accessed: Aug. 4, 2021.</w:t>
      </w:r>
    </w:p>
    <w:p w:rsidR="00A375F9" w:rsidRDefault="00C32776" w:rsidP="00A375F9">
      <w:pPr>
        <w:pStyle w:val="a3"/>
        <w:numPr>
          <w:ilvl w:val="0"/>
          <w:numId w:val="6"/>
        </w:numPr>
        <w:spacing w:after="0" w:line="240" w:lineRule="auto"/>
        <w:jc w:val="both"/>
        <w:rPr>
          <w:rFonts w:ascii="Times New Roman" w:hAnsi="Times New Roman" w:cs="Times New Roman"/>
          <w:sz w:val="28"/>
          <w:szCs w:val="28"/>
          <w:lang w:val="uk-UA"/>
        </w:rPr>
      </w:pPr>
      <w:r w:rsidRPr="00A375F9">
        <w:rPr>
          <w:rFonts w:ascii="Times New Roman" w:hAnsi="Times New Roman" w:cs="Times New Roman"/>
          <w:sz w:val="28"/>
          <w:szCs w:val="28"/>
          <w:lang w:val="uk-UA"/>
        </w:rPr>
        <w:t>Gurevich I.R., Hyopner V. To the question of information technologies in the educational process // Modern information technologies and innovative teaching methods in the training of specialists: methodology, theory, experience, problems // Collection of science papers. / Editor: I.</w:t>
      </w:r>
      <w:r w:rsidRPr="00A375F9">
        <w:rPr>
          <w:rFonts w:ascii="Times New Roman" w:hAnsi="Times New Roman" w:cs="Times New Roman"/>
          <w:sz w:val="28"/>
          <w:szCs w:val="28"/>
          <w:lang w:val="en-US"/>
        </w:rPr>
        <w:t>O.</w:t>
      </w:r>
      <w:r w:rsidRPr="00A375F9">
        <w:rPr>
          <w:rFonts w:ascii="Times New Roman" w:hAnsi="Times New Roman" w:cs="Times New Roman"/>
          <w:sz w:val="28"/>
          <w:szCs w:val="28"/>
          <w:lang w:val="uk-UA"/>
        </w:rPr>
        <w:t xml:space="preserve"> Ziaziun (head) and others. – Kyiv-Vinnytsia:</w:t>
      </w:r>
      <w:r w:rsidRPr="00A375F9">
        <w:rPr>
          <w:rFonts w:ascii="Times New Roman" w:hAnsi="Times New Roman" w:cs="Times New Roman"/>
          <w:sz w:val="28"/>
          <w:szCs w:val="28"/>
          <w:lang w:val="en-US"/>
        </w:rPr>
        <w:t xml:space="preserve"> </w:t>
      </w:r>
      <w:r w:rsidRPr="00A375F9">
        <w:rPr>
          <w:rFonts w:ascii="Times New Roman" w:hAnsi="Times New Roman" w:cs="Times New Roman"/>
          <w:sz w:val="28"/>
          <w:szCs w:val="28"/>
          <w:lang w:val="uk-UA"/>
        </w:rPr>
        <w:t>Vinnytsia, 2000. – P. 165–169.</w:t>
      </w:r>
    </w:p>
    <w:p w:rsidR="00A375F9" w:rsidRDefault="00A375F9" w:rsidP="00A375F9">
      <w:pPr>
        <w:pStyle w:val="a3"/>
        <w:numPr>
          <w:ilvl w:val="0"/>
          <w:numId w:val="6"/>
        </w:numPr>
        <w:spacing w:after="0" w:line="240" w:lineRule="auto"/>
        <w:jc w:val="both"/>
        <w:rPr>
          <w:rFonts w:ascii="Times New Roman" w:hAnsi="Times New Roman" w:cs="Times New Roman"/>
          <w:sz w:val="28"/>
          <w:szCs w:val="28"/>
          <w:lang w:val="uk-UA"/>
        </w:rPr>
      </w:pPr>
      <w:r w:rsidRPr="00A375F9">
        <w:rPr>
          <w:rFonts w:ascii="Times New Roman" w:hAnsi="Times New Roman" w:cs="Times New Roman"/>
          <w:sz w:val="28"/>
          <w:szCs w:val="28"/>
          <w:lang w:val="uk-UA"/>
        </w:rPr>
        <w:t xml:space="preserve">Herman </w:t>
      </w:r>
      <w:r w:rsidRPr="00A375F9">
        <w:rPr>
          <w:rFonts w:ascii="Times New Roman" w:hAnsi="Times New Roman" w:cs="Times New Roman"/>
          <w:sz w:val="28"/>
          <w:szCs w:val="28"/>
          <w:lang w:val="en-US"/>
        </w:rPr>
        <w:t>M</w:t>
      </w:r>
      <w:r w:rsidRPr="00A375F9">
        <w:rPr>
          <w:rFonts w:ascii="Times New Roman" w:hAnsi="Times New Roman" w:cs="Times New Roman"/>
          <w:sz w:val="28"/>
          <w:szCs w:val="28"/>
          <w:lang w:val="uk-UA"/>
        </w:rPr>
        <w:t xml:space="preserve">. Adaptation of forms of organization of students' independent work to modern learning technologies / </w:t>
      </w:r>
      <w:r w:rsidRPr="00A375F9">
        <w:rPr>
          <w:rFonts w:ascii="Times New Roman" w:hAnsi="Times New Roman" w:cs="Times New Roman"/>
          <w:sz w:val="28"/>
          <w:szCs w:val="28"/>
          <w:lang w:val="en-US"/>
        </w:rPr>
        <w:t>M</w:t>
      </w:r>
      <w:r w:rsidRPr="00A375F9">
        <w:rPr>
          <w:rFonts w:ascii="Times New Roman" w:hAnsi="Times New Roman" w:cs="Times New Roman"/>
          <w:sz w:val="28"/>
          <w:szCs w:val="28"/>
          <w:lang w:val="uk-UA"/>
        </w:rPr>
        <w:t>. Herman, N. Tyagunova // Higher school. – 2001.- No. 4-5. - P.53-62.</w:t>
      </w:r>
    </w:p>
    <w:p w:rsidR="00CB2582" w:rsidRPr="00A375F9" w:rsidRDefault="00C32776" w:rsidP="00A375F9">
      <w:pPr>
        <w:pStyle w:val="a3"/>
        <w:numPr>
          <w:ilvl w:val="0"/>
          <w:numId w:val="6"/>
        </w:numPr>
        <w:spacing w:after="0" w:line="240" w:lineRule="auto"/>
        <w:jc w:val="both"/>
        <w:rPr>
          <w:rFonts w:ascii="Times New Roman" w:hAnsi="Times New Roman" w:cs="Times New Roman"/>
          <w:sz w:val="28"/>
          <w:szCs w:val="28"/>
          <w:lang w:val="uk-UA"/>
        </w:rPr>
      </w:pPr>
      <w:r w:rsidRPr="00A375F9">
        <w:rPr>
          <w:rFonts w:ascii="Times New Roman" w:hAnsi="Times New Roman" w:cs="Times New Roman"/>
          <w:sz w:val="28"/>
          <w:szCs w:val="28"/>
          <w:lang w:val="uk-UA"/>
        </w:rPr>
        <w:t>Sobko R.P. Problems of computerization of professional education // Vocational and technical education. – 2000. – No. 2. - P. 28-31.</w:t>
      </w:r>
    </w:p>
    <w:sectPr w:rsidR="00CB2582" w:rsidRPr="00A375F9" w:rsidSect="0093438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343A7"/>
    <w:multiLevelType w:val="hybridMultilevel"/>
    <w:tmpl w:val="0C6619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7E75C7E"/>
    <w:multiLevelType w:val="hybridMultilevel"/>
    <w:tmpl w:val="A29256E6"/>
    <w:lvl w:ilvl="0" w:tplc="BA6073B6">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2" w15:restartNumberingAfterBreak="0">
    <w:nsid w:val="42F44E56"/>
    <w:multiLevelType w:val="hybridMultilevel"/>
    <w:tmpl w:val="5E6CDAC2"/>
    <w:lvl w:ilvl="0" w:tplc="C32E78EC">
      <w:start w:val="1"/>
      <w:numFmt w:val="decimal"/>
      <w:lvlText w:val="%1."/>
      <w:lvlJc w:val="left"/>
      <w:pPr>
        <w:tabs>
          <w:tab w:val="num" w:pos="720"/>
        </w:tabs>
        <w:ind w:left="720" w:hanging="360"/>
      </w:pPr>
      <w:rPr>
        <w:lang w:val="ru-RU"/>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4EA549A4"/>
    <w:multiLevelType w:val="hybridMultilevel"/>
    <w:tmpl w:val="A29256E6"/>
    <w:lvl w:ilvl="0" w:tplc="BA6073B6">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 w15:restartNumberingAfterBreak="0">
    <w:nsid w:val="4FB22F62"/>
    <w:multiLevelType w:val="hybridMultilevel"/>
    <w:tmpl w:val="5E6CDAC2"/>
    <w:lvl w:ilvl="0" w:tplc="C32E78EC">
      <w:start w:val="1"/>
      <w:numFmt w:val="decimal"/>
      <w:lvlText w:val="%1."/>
      <w:lvlJc w:val="left"/>
      <w:pPr>
        <w:tabs>
          <w:tab w:val="num" w:pos="720"/>
        </w:tabs>
        <w:ind w:left="720" w:hanging="360"/>
      </w:pPr>
      <w:rPr>
        <w:lang w:val="ru-RU"/>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501459B2"/>
    <w:multiLevelType w:val="hybridMultilevel"/>
    <w:tmpl w:val="5E6CDAC2"/>
    <w:lvl w:ilvl="0" w:tplc="C32E78EC">
      <w:start w:val="1"/>
      <w:numFmt w:val="decimal"/>
      <w:lvlText w:val="%1."/>
      <w:lvlJc w:val="left"/>
      <w:pPr>
        <w:tabs>
          <w:tab w:val="num" w:pos="720"/>
        </w:tabs>
        <w:ind w:left="720" w:hanging="360"/>
      </w:pPr>
      <w:rPr>
        <w:lang w:val="ru-RU"/>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5C8B7C57"/>
    <w:multiLevelType w:val="hybridMultilevel"/>
    <w:tmpl w:val="2D74404A"/>
    <w:lvl w:ilvl="0" w:tplc="7F484CA0">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num w:numId="1">
    <w:abstractNumId w:val="6"/>
  </w:num>
  <w:num w:numId="2">
    <w:abstractNumId w:val="0"/>
  </w:num>
  <w:num w:numId="3">
    <w:abstractNumId w:val="2"/>
  </w:num>
  <w:num w:numId="4">
    <w:abstractNumId w:val="4"/>
  </w:num>
  <w:num w:numId="5">
    <w:abstractNumId w:val="5"/>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4139"/>
    <w:rsid w:val="000B7249"/>
    <w:rsid w:val="000E4718"/>
    <w:rsid w:val="001B7CBE"/>
    <w:rsid w:val="00212392"/>
    <w:rsid w:val="002E4139"/>
    <w:rsid w:val="002E514C"/>
    <w:rsid w:val="002F7CB8"/>
    <w:rsid w:val="00335FCA"/>
    <w:rsid w:val="00436395"/>
    <w:rsid w:val="004D6040"/>
    <w:rsid w:val="005757F7"/>
    <w:rsid w:val="00637F61"/>
    <w:rsid w:val="00656F73"/>
    <w:rsid w:val="00727361"/>
    <w:rsid w:val="007E5027"/>
    <w:rsid w:val="00934383"/>
    <w:rsid w:val="0094110D"/>
    <w:rsid w:val="00A16E2C"/>
    <w:rsid w:val="00A375F9"/>
    <w:rsid w:val="00AD04AF"/>
    <w:rsid w:val="00AD1A9D"/>
    <w:rsid w:val="00AD4A68"/>
    <w:rsid w:val="00C32776"/>
    <w:rsid w:val="00C41449"/>
    <w:rsid w:val="00CB2582"/>
    <w:rsid w:val="00D83DCF"/>
    <w:rsid w:val="00E21D14"/>
    <w:rsid w:val="00F52C28"/>
    <w:rsid w:val="00FF7C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DE6D1"/>
  <w15:chartTrackingRefBased/>
  <w15:docId w15:val="{2E818636-3425-4863-B7E1-48CFC599D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next w:val="a"/>
    <w:link w:val="30"/>
    <w:uiPriority w:val="9"/>
    <w:semiHidden/>
    <w:unhideWhenUsed/>
    <w:qFormat/>
    <w:rsid w:val="00A16E2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D04AF"/>
    <w:pPr>
      <w:ind w:left="720"/>
      <w:contextualSpacing/>
    </w:pPr>
  </w:style>
  <w:style w:type="character" w:customStyle="1" w:styleId="30">
    <w:name w:val="Заголовок 3 Знак"/>
    <w:basedOn w:val="a0"/>
    <w:link w:val="3"/>
    <w:uiPriority w:val="9"/>
    <w:semiHidden/>
    <w:rsid w:val="00A16E2C"/>
    <w:rPr>
      <w:rFonts w:asciiTheme="majorHAnsi" w:eastAsiaTheme="majorEastAsia" w:hAnsiTheme="majorHAnsi" w:cstheme="majorBidi"/>
      <w:color w:val="1F4D78" w:themeColor="accent1" w:themeShade="7F"/>
      <w:sz w:val="24"/>
      <w:szCs w:val="24"/>
    </w:rPr>
  </w:style>
  <w:style w:type="character" w:styleId="a4">
    <w:name w:val="Hyperlink"/>
    <w:basedOn w:val="a0"/>
    <w:uiPriority w:val="99"/>
    <w:unhideWhenUsed/>
    <w:rsid w:val="00FF7C1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600894">
      <w:bodyDiv w:val="1"/>
      <w:marLeft w:val="0"/>
      <w:marRight w:val="0"/>
      <w:marTop w:val="0"/>
      <w:marBottom w:val="0"/>
      <w:divBdr>
        <w:top w:val="none" w:sz="0" w:space="0" w:color="auto"/>
        <w:left w:val="none" w:sz="0" w:space="0" w:color="auto"/>
        <w:bottom w:val="none" w:sz="0" w:space="0" w:color="auto"/>
        <w:right w:val="none" w:sz="0" w:space="0" w:color="auto"/>
      </w:divBdr>
    </w:div>
    <w:div w:id="792016719">
      <w:bodyDiv w:val="1"/>
      <w:marLeft w:val="0"/>
      <w:marRight w:val="0"/>
      <w:marTop w:val="0"/>
      <w:marBottom w:val="0"/>
      <w:divBdr>
        <w:top w:val="none" w:sz="0" w:space="0" w:color="auto"/>
        <w:left w:val="none" w:sz="0" w:space="0" w:color="auto"/>
        <w:bottom w:val="none" w:sz="0" w:space="0" w:color="auto"/>
        <w:right w:val="none" w:sz="0" w:space="0" w:color="auto"/>
      </w:divBdr>
    </w:div>
    <w:div w:id="1167674466">
      <w:bodyDiv w:val="1"/>
      <w:marLeft w:val="0"/>
      <w:marRight w:val="0"/>
      <w:marTop w:val="0"/>
      <w:marBottom w:val="0"/>
      <w:divBdr>
        <w:top w:val="none" w:sz="0" w:space="0" w:color="auto"/>
        <w:left w:val="none" w:sz="0" w:space="0" w:color="auto"/>
        <w:bottom w:val="none" w:sz="0" w:space="0" w:color="auto"/>
        <w:right w:val="none" w:sz="0" w:space="0" w:color="auto"/>
      </w:divBdr>
    </w:div>
    <w:div w:id="1205292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123456ssvssv@gmail.com" TargetMode="External"/><Relationship Id="rId5" Type="http://schemas.openxmlformats.org/officeDocument/2006/relationships/hyperlink" Target="mailto:petliovana@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477</TotalTime>
  <Pages>7</Pages>
  <Words>3062</Words>
  <Characters>17457</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Liliia</dc:creator>
  <cp:keywords/>
  <dc:description/>
  <cp:lastModifiedBy>Liliia</cp:lastModifiedBy>
  <cp:revision>14</cp:revision>
  <dcterms:created xsi:type="dcterms:W3CDTF">2022-07-27T08:11:00Z</dcterms:created>
  <dcterms:modified xsi:type="dcterms:W3CDTF">2023-01-11T17:18:00Z</dcterms:modified>
</cp:coreProperties>
</file>