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6D7B" w:rsidRPr="00386D7B" w:rsidRDefault="00386D7B" w:rsidP="00386D7B">
      <w:pPr>
        <w:tabs>
          <w:tab w:val="left" w:pos="4395"/>
        </w:tabs>
        <w:jc w:val="center"/>
      </w:pPr>
      <w:r w:rsidRPr="00386D7B">
        <w:t>КОГУТ ОЛЬГА ВОЛОДИМИРІВНА,</w:t>
      </w:r>
    </w:p>
    <w:p w:rsidR="00386D7B" w:rsidRPr="00386D7B" w:rsidRDefault="00386D7B" w:rsidP="00386D7B">
      <w:pPr>
        <w:tabs>
          <w:tab w:val="left" w:pos="4395"/>
        </w:tabs>
        <w:jc w:val="center"/>
      </w:pPr>
      <w:r w:rsidRPr="00386D7B">
        <w:t>доц. кафедри права Хмельницького національного університету,</w:t>
      </w:r>
    </w:p>
    <w:p w:rsidR="00386D7B" w:rsidRDefault="00386D7B" w:rsidP="00386D7B">
      <w:pPr>
        <w:tabs>
          <w:tab w:val="left" w:pos="4395"/>
        </w:tabs>
        <w:jc w:val="center"/>
      </w:pPr>
      <w:r w:rsidRPr="00386D7B">
        <w:t xml:space="preserve">канд. </w:t>
      </w:r>
      <w:proofErr w:type="spellStart"/>
      <w:r w:rsidRPr="00386D7B">
        <w:t>юрид</w:t>
      </w:r>
      <w:proofErr w:type="spellEnd"/>
      <w:r w:rsidRPr="00386D7B">
        <w:t>. наук, доц.</w:t>
      </w:r>
    </w:p>
    <w:p w:rsidR="00386D7B" w:rsidRDefault="00386D7B" w:rsidP="00386D7B">
      <w:pPr>
        <w:tabs>
          <w:tab w:val="left" w:pos="4395"/>
        </w:tabs>
        <w:jc w:val="center"/>
        <w:rPr>
          <w:b/>
          <w:iCs/>
          <w:lang w:eastAsia="en-US"/>
        </w:rPr>
      </w:pPr>
    </w:p>
    <w:p w:rsidR="00A03157" w:rsidRPr="00EC6894" w:rsidRDefault="00705F86" w:rsidP="00386D7B">
      <w:pPr>
        <w:tabs>
          <w:tab w:val="left" w:pos="4395"/>
        </w:tabs>
        <w:jc w:val="center"/>
        <w:rPr>
          <w:b/>
          <w:iCs/>
          <w:lang w:eastAsia="en-US"/>
        </w:rPr>
      </w:pPr>
      <w:r w:rsidRPr="00EC6894">
        <w:rPr>
          <w:b/>
          <w:iCs/>
          <w:lang w:eastAsia="en-US"/>
        </w:rPr>
        <w:t>АДМІНІСТРАТИВН</w:t>
      </w:r>
      <w:r w:rsidR="00A03157" w:rsidRPr="00EC6894">
        <w:rPr>
          <w:b/>
          <w:iCs/>
          <w:lang w:eastAsia="en-US"/>
        </w:rPr>
        <w:t>А</w:t>
      </w:r>
      <w:r w:rsidRPr="00EC6894">
        <w:rPr>
          <w:b/>
          <w:iCs/>
          <w:lang w:eastAsia="en-US"/>
        </w:rPr>
        <w:t xml:space="preserve"> ПРОЦЕДУР</w:t>
      </w:r>
      <w:r w:rsidR="00A03157" w:rsidRPr="00EC6894">
        <w:rPr>
          <w:b/>
          <w:iCs/>
          <w:lang w:eastAsia="en-US"/>
        </w:rPr>
        <w:t xml:space="preserve">А </w:t>
      </w:r>
      <w:r w:rsidRPr="00EC6894">
        <w:rPr>
          <w:b/>
          <w:iCs/>
          <w:lang w:eastAsia="en-US"/>
        </w:rPr>
        <w:t>ЧЕРЕЗ ПРИЗМУ</w:t>
      </w:r>
      <w:r w:rsidR="00512673" w:rsidRPr="00EC6894">
        <w:rPr>
          <w:b/>
          <w:iCs/>
          <w:lang w:eastAsia="en-US"/>
        </w:rPr>
        <w:t xml:space="preserve"> </w:t>
      </w:r>
      <w:r w:rsidR="00A03157" w:rsidRPr="00EC6894">
        <w:rPr>
          <w:b/>
          <w:iCs/>
          <w:lang w:eastAsia="en-US"/>
        </w:rPr>
        <w:t>СТАНДАРТІВ ЄС</w:t>
      </w:r>
    </w:p>
    <w:p w:rsidR="00A03157" w:rsidRDefault="00A03157" w:rsidP="004E4F3B">
      <w:pPr>
        <w:ind w:firstLine="680"/>
        <w:jc w:val="both"/>
        <w:rPr>
          <w:iCs/>
          <w:lang w:eastAsia="en-US"/>
        </w:rPr>
      </w:pPr>
    </w:p>
    <w:p w:rsidR="00755ECA" w:rsidRDefault="003D020C" w:rsidP="00EC6894">
      <w:pPr>
        <w:ind w:firstLine="680"/>
        <w:jc w:val="both"/>
        <w:rPr>
          <w:iCs/>
          <w:lang w:eastAsia="en-US"/>
        </w:rPr>
      </w:pPr>
      <w:r>
        <w:rPr>
          <w:iCs/>
          <w:lang w:eastAsia="en-US"/>
        </w:rPr>
        <w:t>І</w:t>
      </w:r>
      <w:r w:rsidRPr="003D020C">
        <w:rPr>
          <w:iCs/>
          <w:lang w:eastAsia="en-US"/>
        </w:rPr>
        <w:t>нтеграція України в європейський правовий простір</w:t>
      </w:r>
      <w:r>
        <w:rPr>
          <w:iCs/>
          <w:lang w:eastAsia="en-US"/>
        </w:rPr>
        <w:t xml:space="preserve"> вимагає реформування </w:t>
      </w:r>
      <w:r w:rsidRPr="003D020C">
        <w:rPr>
          <w:iCs/>
          <w:lang w:eastAsia="en-US"/>
        </w:rPr>
        <w:t xml:space="preserve">правової системи </w:t>
      </w:r>
      <w:r>
        <w:rPr>
          <w:iCs/>
          <w:lang w:eastAsia="en-US"/>
        </w:rPr>
        <w:t>з врахуванням</w:t>
      </w:r>
      <w:r w:rsidRPr="003D020C">
        <w:rPr>
          <w:iCs/>
          <w:lang w:eastAsia="en-US"/>
        </w:rPr>
        <w:t xml:space="preserve"> </w:t>
      </w:r>
      <w:r w:rsidR="00EC6894">
        <w:rPr>
          <w:iCs/>
          <w:lang w:eastAsia="en-US"/>
        </w:rPr>
        <w:t>стандартів та принципів,</w:t>
      </w:r>
      <w:r w:rsidRPr="003D020C">
        <w:rPr>
          <w:iCs/>
          <w:lang w:eastAsia="en-US"/>
        </w:rPr>
        <w:t xml:space="preserve"> що сформувалися на загальноєвропейському рівні</w:t>
      </w:r>
      <w:r>
        <w:rPr>
          <w:iCs/>
          <w:lang w:eastAsia="en-US"/>
        </w:rPr>
        <w:t>.</w:t>
      </w:r>
      <w:r w:rsidR="00775962">
        <w:rPr>
          <w:iCs/>
          <w:lang w:eastAsia="en-US"/>
        </w:rPr>
        <w:t xml:space="preserve"> Тому досить знаковою подією</w:t>
      </w:r>
      <w:r w:rsidR="00EC6894">
        <w:rPr>
          <w:iCs/>
          <w:lang w:eastAsia="en-US"/>
        </w:rPr>
        <w:t xml:space="preserve"> </w:t>
      </w:r>
      <w:r w:rsidR="00775962">
        <w:rPr>
          <w:iCs/>
          <w:lang w:eastAsia="en-US"/>
        </w:rPr>
        <w:t xml:space="preserve">є те, що Україна, перебуваючи у стані війни, </w:t>
      </w:r>
      <w:r w:rsidR="009420AC">
        <w:rPr>
          <w:iCs/>
          <w:lang w:eastAsia="en-US"/>
        </w:rPr>
        <w:t>намагається встановити є</w:t>
      </w:r>
      <w:r w:rsidR="009420AC" w:rsidRPr="009420AC">
        <w:rPr>
          <w:iCs/>
          <w:lang w:eastAsia="en-US"/>
        </w:rPr>
        <w:t>дині прозорі правила взаємодії між державою та громадянами й бізнесо</w:t>
      </w:r>
      <w:r w:rsidR="009420AC">
        <w:rPr>
          <w:iCs/>
          <w:lang w:eastAsia="en-US"/>
        </w:rPr>
        <w:t>м.</w:t>
      </w:r>
      <w:r w:rsidR="00FC17D8">
        <w:rPr>
          <w:iCs/>
          <w:lang w:eastAsia="en-US"/>
        </w:rPr>
        <w:t xml:space="preserve"> </w:t>
      </w:r>
      <w:r w:rsidR="00775962">
        <w:rPr>
          <w:iCs/>
          <w:lang w:eastAsia="en-US"/>
        </w:rPr>
        <w:t xml:space="preserve">Мова йде про </w:t>
      </w:r>
      <w:r w:rsidR="00775962" w:rsidRPr="00F50CA6">
        <w:rPr>
          <w:i/>
          <w:iCs/>
          <w:lang w:eastAsia="en-US"/>
        </w:rPr>
        <w:t>Закон України «Про адміністративну процедуру»</w:t>
      </w:r>
      <w:r w:rsidR="00F86DCE">
        <w:rPr>
          <w:iCs/>
          <w:lang w:eastAsia="en-US"/>
        </w:rPr>
        <w:t xml:space="preserve">, </w:t>
      </w:r>
      <w:r w:rsidR="00775962">
        <w:rPr>
          <w:iCs/>
          <w:lang w:eastAsia="en-US"/>
        </w:rPr>
        <w:t>який, як зазначено в преамбулі, «р</w:t>
      </w:r>
      <w:r w:rsidR="00775962" w:rsidRPr="00775962">
        <w:rPr>
          <w:iCs/>
          <w:lang w:eastAsia="en-US"/>
        </w:rPr>
        <w:t>егулює відносини органів виконавчої влади, органів влади Автономної Республіки Крим, органів місцевого самоврядування, їх посадових осіб, інших суб’єктів, які відповідно до закону уповноважені здійснювати функції публічної адміністрації, з фізичними та юридичними особами щодо розгляду і вирішення адміністративних справ у дусі визначеної Конституцією України демократичної та правової держави та з метою забезпечення права і закону, а також зобов’язання держави забезпечувати і захищати права, свободи чи законні інтереси людини і громадянина</w:t>
      </w:r>
      <w:r w:rsidR="00775962">
        <w:rPr>
          <w:iCs/>
          <w:lang w:eastAsia="en-US"/>
        </w:rPr>
        <w:t>»</w:t>
      </w:r>
      <w:r w:rsidR="00EC6894" w:rsidRPr="00AE5512">
        <w:rPr>
          <w:iCs/>
          <w:lang w:val="ru-RU" w:eastAsia="en-US"/>
        </w:rPr>
        <w:t xml:space="preserve"> </w:t>
      </w:r>
      <w:r w:rsidR="00AE5512" w:rsidRPr="00AE5512">
        <w:rPr>
          <w:iCs/>
          <w:lang w:val="ru-RU" w:eastAsia="en-US"/>
        </w:rPr>
        <w:t>[</w:t>
      </w:r>
      <w:r w:rsidR="00EC6894">
        <w:rPr>
          <w:iCs/>
          <w:lang w:val="ru-RU" w:eastAsia="en-US"/>
        </w:rPr>
        <w:t>1</w:t>
      </w:r>
      <w:r w:rsidR="00AE5512" w:rsidRPr="00AE5512">
        <w:rPr>
          <w:iCs/>
          <w:lang w:val="ru-RU" w:eastAsia="en-US"/>
        </w:rPr>
        <w:t>]</w:t>
      </w:r>
      <w:r w:rsidR="00AE5512">
        <w:rPr>
          <w:iCs/>
          <w:lang w:eastAsia="en-US"/>
        </w:rPr>
        <w:t xml:space="preserve">. </w:t>
      </w:r>
      <w:r w:rsidR="009420AC">
        <w:rPr>
          <w:iCs/>
          <w:lang w:eastAsia="en-US"/>
        </w:rPr>
        <w:t xml:space="preserve">Цього закону суспільство чекало досить довго, адже про необхідність </w:t>
      </w:r>
      <w:r w:rsidR="00AE5512" w:rsidRPr="00AE5512">
        <w:rPr>
          <w:iCs/>
          <w:lang w:eastAsia="en-US"/>
        </w:rPr>
        <w:t xml:space="preserve">кодифікації адміністративно-процедурного законодавства </w:t>
      </w:r>
      <w:r w:rsidR="009420AC">
        <w:rPr>
          <w:iCs/>
          <w:lang w:eastAsia="en-US"/>
        </w:rPr>
        <w:t xml:space="preserve">говорилось </w:t>
      </w:r>
      <w:r w:rsidR="00AE5512" w:rsidRPr="00AE5512">
        <w:rPr>
          <w:iCs/>
          <w:lang w:eastAsia="en-US"/>
        </w:rPr>
        <w:t>ще в Концепції адміністративної реф</w:t>
      </w:r>
      <w:r w:rsidR="009420AC">
        <w:rPr>
          <w:iCs/>
          <w:lang w:eastAsia="en-US"/>
        </w:rPr>
        <w:t>орми, затвердженої Указом Прези</w:t>
      </w:r>
      <w:r w:rsidR="00AE5512" w:rsidRPr="00AE5512">
        <w:rPr>
          <w:iCs/>
          <w:lang w:eastAsia="en-US"/>
        </w:rPr>
        <w:t>дента України від 22 липня 1998 року</w:t>
      </w:r>
      <w:r w:rsidR="009420AC">
        <w:rPr>
          <w:iCs/>
          <w:lang w:eastAsia="en-US"/>
        </w:rPr>
        <w:t xml:space="preserve">. </w:t>
      </w:r>
      <w:r w:rsidR="00FC17D8">
        <w:rPr>
          <w:iCs/>
          <w:lang w:eastAsia="en-US"/>
        </w:rPr>
        <w:t xml:space="preserve">З того часу </w:t>
      </w:r>
      <w:r w:rsidR="00AE5512" w:rsidRPr="00AE5512">
        <w:rPr>
          <w:iCs/>
          <w:lang w:eastAsia="en-US"/>
        </w:rPr>
        <w:t xml:space="preserve">на розгляд до </w:t>
      </w:r>
      <w:r w:rsidR="00EC6894">
        <w:rPr>
          <w:iCs/>
          <w:lang w:eastAsia="en-US"/>
        </w:rPr>
        <w:t>ВРУ</w:t>
      </w:r>
      <w:r w:rsidR="00FC17D8" w:rsidRPr="00FC17D8">
        <w:rPr>
          <w:iCs/>
          <w:lang w:eastAsia="en-US"/>
        </w:rPr>
        <w:t xml:space="preserve"> </w:t>
      </w:r>
      <w:r w:rsidR="00FC17D8">
        <w:rPr>
          <w:iCs/>
          <w:lang w:eastAsia="en-US"/>
        </w:rPr>
        <w:t xml:space="preserve">було </w:t>
      </w:r>
      <w:r w:rsidR="00FC17D8" w:rsidRPr="00FC17D8">
        <w:rPr>
          <w:iCs/>
          <w:lang w:eastAsia="en-US"/>
        </w:rPr>
        <w:t xml:space="preserve">подано </w:t>
      </w:r>
      <w:r w:rsidR="00AE5512" w:rsidRPr="00AE5512">
        <w:rPr>
          <w:iCs/>
          <w:lang w:eastAsia="en-US"/>
        </w:rPr>
        <w:t>щонайменше три проекти Адміністративно-процедурного кодексу України</w:t>
      </w:r>
      <w:r w:rsidR="00FC17D8">
        <w:rPr>
          <w:iCs/>
          <w:lang w:eastAsia="en-US"/>
        </w:rPr>
        <w:t xml:space="preserve"> та два законопроекти «Про </w:t>
      </w:r>
      <w:r w:rsidR="00AE5512" w:rsidRPr="00AE5512">
        <w:rPr>
          <w:iCs/>
          <w:lang w:eastAsia="en-US"/>
        </w:rPr>
        <w:t>адміністративну процедуру»</w:t>
      </w:r>
      <w:r w:rsidR="00FC17D8">
        <w:rPr>
          <w:iCs/>
          <w:lang w:eastAsia="en-US"/>
        </w:rPr>
        <w:t>. І ось</w:t>
      </w:r>
      <w:r w:rsidR="00755ECA">
        <w:rPr>
          <w:iCs/>
          <w:lang w:eastAsia="en-US"/>
        </w:rPr>
        <w:t>,</w:t>
      </w:r>
      <w:r w:rsidR="00FC17D8">
        <w:rPr>
          <w:iCs/>
          <w:lang w:eastAsia="en-US"/>
        </w:rPr>
        <w:t xml:space="preserve"> нарешті</w:t>
      </w:r>
      <w:r w:rsidR="00755ECA">
        <w:rPr>
          <w:iCs/>
          <w:lang w:eastAsia="en-US"/>
        </w:rPr>
        <w:t>,</w:t>
      </w:r>
      <w:r w:rsidR="00FC17D8">
        <w:rPr>
          <w:iCs/>
          <w:lang w:eastAsia="en-US"/>
        </w:rPr>
        <w:t xml:space="preserve"> </w:t>
      </w:r>
      <w:r w:rsidR="00F86DCE" w:rsidRPr="00F86DCE">
        <w:rPr>
          <w:iCs/>
          <w:lang w:eastAsia="en-US"/>
        </w:rPr>
        <w:t xml:space="preserve">17 лютого 2022 року </w:t>
      </w:r>
      <w:r w:rsidR="00755ECA" w:rsidRPr="00755ECA">
        <w:rPr>
          <w:iCs/>
          <w:lang w:eastAsia="en-US"/>
        </w:rPr>
        <w:t xml:space="preserve">(майже напередодні широкомасштабного вторгнення росіян) </w:t>
      </w:r>
      <w:r w:rsidR="00F86DCE" w:rsidRPr="00F86DCE">
        <w:rPr>
          <w:iCs/>
          <w:lang w:eastAsia="en-US"/>
        </w:rPr>
        <w:t xml:space="preserve">ВРУ ухвалила </w:t>
      </w:r>
      <w:r w:rsidR="00EC6894">
        <w:rPr>
          <w:iCs/>
          <w:lang w:eastAsia="en-US"/>
        </w:rPr>
        <w:t xml:space="preserve">раніше </w:t>
      </w:r>
      <w:proofErr w:type="spellStart"/>
      <w:r w:rsidR="00EC6894">
        <w:rPr>
          <w:iCs/>
          <w:lang w:eastAsia="en-US"/>
        </w:rPr>
        <w:t>за</w:t>
      </w:r>
      <w:r w:rsidR="00755ECA">
        <w:rPr>
          <w:iCs/>
          <w:lang w:eastAsia="en-US"/>
        </w:rPr>
        <w:t>ветований</w:t>
      </w:r>
      <w:proofErr w:type="spellEnd"/>
      <w:r w:rsidR="00755ECA">
        <w:rPr>
          <w:iCs/>
          <w:lang w:eastAsia="en-US"/>
        </w:rPr>
        <w:t xml:space="preserve"> </w:t>
      </w:r>
      <w:r w:rsidR="00F86DCE" w:rsidRPr="00F86DCE">
        <w:rPr>
          <w:iCs/>
          <w:lang w:eastAsia="en-US"/>
        </w:rPr>
        <w:t xml:space="preserve">Закон </w:t>
      </w:r>
      <w:r w:rsidR="00EC6894">
        <w:rPr>
          <w:iCs/>
          <w:lang w:eastAsia="en-US"/>
        </w:rPr>
        <w:t xml:space="preserve">України </w:t>
      </w:r>
      <w:r w:rsidR="00F86DCE" w:rsidRPr="00F86DCE">
        <w:rPr>
          <w:iCs/>
          <w:lang w:eastAsia="en-US"/>
        </w:rPr>
        <w:t xml:space="preserve">«Про адміністративну процедуру» (далі – ЗАП), </w:t>
      </w:r>
      <w:r w:rsidR="00D67148" w:rsidRPr="00F86DCE">
        <w:rPr>
          <w:iCs/>
          <w:lang w:eastAsia="en-US"/>
        </w:rPr>
        <w:t xml:space="preserve">13 червня 2022 року </w:t>
      </w:r>
      <w:r w:rsidR="00EC6894">
        <w:rPr>
          <w:iCs/>
          <w:lang w:eastAsia="en-US"/>
        </w:rPr>
        <w:t xml:space="preserve">його </w:t>
      </w:r>
      <w:r w:rsidR="00D67148">
        <w:rPr>
          <w:iCs/>
          <w:lang w:eastAsia="en-US"/>
        </w:rPr>
        <w:t xml:space="preserve">підписав Президент України, а </w:t>
      </w:r>
      <w:r w:rsidR="00EC6894" w:rsidRPr="00EC6894">
        <w:rPr>
          <w:iCs/>
          <w:lang w:eastAsia="en-US"/>
        </w:rPr>
        <w:t xml:space="preserve">15 грудня 2023 року </w:t>
      </w:r>
      <w:r w:rsidR="00EC6894">
        <w:rPr>
          <w:iCs/>
          <w:lang w:eastAsia="en-US"/>
        </w:rPr>
        <w:t xml:space="preserve">ЗАП набуде </w:t>
      </w:r>
      <w:r w:rsidR="00D67148" w:rsidRPr="00F86DCE">
        <w:rPr>
          <w:iCs/>
          <w:lang w:eastAsia="en-US"/>
        </w:rPr>
        <w:t xml:space="preserve">чинності </w:t>
      </w:r>
      <w:r w:rsidR="00755ECA">
        <w:rPr>
          <w:iCs/>
          <w:lang w:eastAsia="en-US"/>
        </w:rPr>
        <w:t>(крім</w:t>
      </w:r>
      <w:r w:rsidR="00755ECA" w:rsidRPr="00755ECA">
        <w:t xml:space="preserve"> </w:t>
      </w:r>
      <w:r w:rsidR="00755ECA" w:rsidRPr="00755ECA">
        <w:rPr>
          <w:iCs/>
          <w:lang w:eastAsia="en-US"/>
        </w:rPr>
        <w:t>пункту 8 розділу</w:t>
      </w:r>
      <w:r w:rsidR="00755ECA">
        <w:rPr>
          <w:iCs/>
          <w:lang w:eastAsia="en-US"/>
        </w:rPr>
        <w:t xml:space="preserve"> </w:t>
      </w:r>
      <w:r w:rsidR="00755ECA">
        <w:rPr>
          <w:iCs/>
          <w:lang w:val="en-US" w:eastAsia="en-US"/>
        </w:rPr>
        <w:t>IX</w:t>
      </w:r>
      <w:r w:rsidR="00755ECA" w:rsidRPr="00755ECA">
        <w:rPr>
          <w:iCs/>
          <w:lang w:eastAsia="en-US"/>
        </w:rPr>
        <w:t xml:space="preserve">, який </w:t>
      </w:r>
      <w:r w:rsidR="00755ECA">
        <w:rPr>
          <w:iCs/>
          <w:lang w:eastAsia="en-US"/>
        </w:rPr>
        <w:t>вже діє, бо</w:t>
      </w:r>
      <w:r w:rsidR="000C4867">
        <w:rPr>
          <w:iCs/>
          <w:lang w:eastAsia="en-US"/>
        </w:rPr>
        <w:t xml:space="preserve"> встановлює певні обов’язки КМУ</w:t>
      </w:r>
      <w:r w:rsidR="00755ECA">
        <w:rPr>
          <w:iCs/>
          <w:lang w:eastAsia="en-US"/>
        </w:rPr>
        <w:t xml:space="preserve"> </w:t>
      </w:r>
      <w:r w:rsidR="004E4F3B">
        <w:rPr>
          <w:iCs/>
          <w:lang w:eastAsia="en-US"/>
        </w:rPr>
        <w:t>щодо подання відповідних законода</w:t>
      </w:r>
      <w:r w:rsidR="00EC6894">
        <w:rPr>
          <w:iCs/>
          <w:lang w:eastAsia="en-US"/>
        </w:rPr>
        <w:t>вчих пропозицій та</w:t>
      </w:r>
      <w:r w:rsidR="00755ECA" w:rsidRPr="00755ECA">
        <w:rPr>
          <w:iCs/>
          <w:lang w:eastAsia="en-US"/>
        </w:rPr>
        <w:t xml:space="preserve"> прийняття та/або оновлення нормативних актів органів виконавчої влади</w:t>
      </w:r>
      <w:r w:rsidR="009B6A54">
        <w:rPr>
          <w:iCs/>
          <w:lang w:eastAsia="en-US"/>
        </w:rPr>
        <w:t>).</w:t>
      </w:r>
    </w:p>
    <w:p w:rsidR="007039C2" w:rsidRDefault="009B6A54" w:rsidP="009B6A54">
      <w:pPr>
        <w:ind w:firstLine="680"/>
        <w:jc w:val="both"/>
        <w:rPr>
          <w:iCs/>
          <w:lang w:eastAsia="en-US"/>
        </w:rPr>
      </w:pPr>
      <w:r w:rsidRPr="009B6A54">
        <w:rPr>
          <w:iCs/>
          <w:lang w:eastAsia="en-US"/>
        </w:rPr>
        <w:t xml:space="preserve">Ми не будемо </w:t>
      </w:r>
      <w:r w:rsidR="00EC6894">
        <w:rPr>
          <w:iCs/>
          <w:lang w:eastAsia="en-US"/>
        </w:rPr>
        <w:t>зупинятись на новелах ЗАП, лише зазначимо, що</w:t>
      </w:r>
      <w:r w:rsidRPr="009B6A54">
        <w:rPr>
          <w:iCs/>
          <w:lang w:eastAsia="en-US"/>
        </w:rPr>
        <w:t xml:space="preserve"> запровадження загальної адміністративної процедури наближає Україну до стандартів Європейського Союзу, адже подібні закони діють у всіх державах-ч</w:t>
      </w:r>
      <w:r w:rsidR="00EC6894">
        <w:rPr>
          <w:iCs/>
          <w:lang w:eastAsia="en-US"/>
        </w:rPr>
        <w:t>ленах ЄС як невід’ємна</w:t>
      </w:r>
      <w:r w:rsidR="007039C2">
        <w:rPr>
          <w:iCs/>
          <w:lang w:eastAsia="en-US"/>
        </w:rPr>
        <w:t xml:space="preserve"> частина </w:t>
      </w:r>
      <w:r w:rsidRPr="009B6A54">
        <w:rPr>
          <w:iCs/>
          <w:lang w:eastAsia="en-US"/>
        </w:rPr>
        <w:t xml:space="preserve">права на належне </w:t>
      </w:r>
      <w:r w:rsidR="007039C2">
        <w:rPr>
          <w:iCs/>
          <w:lang w:eastAsia="en-US"/>
        </w:rPr>
        <w:t xml:space="preserve">врядування. У цьому контексті доцільно згадати </w:t>
      </w:r>
      <w:r w:rsidR="007039C2" w:rsidRPr="00F50CA6">
        <w:rPr>
          <w:i/>
          <w:iCs/>
          <w:lang w:eastAsia="en-US"/>
        </w:rPr>
        <w:t>справу ЄСПЛ «</w:t>
      </w:r>
      <w:proofErr w:type="spellStart"/>
      <w:r w:rsidR="007039C2" w:rsidRPr="00F50CA6">
        <w:rPr>
          <w:i/>
          <w:iCs/>
          <w:lang w:eastAsia="en-US"/>
        </w:rPr>
        <w:t>Рисовський</w:t>
      </w:r>
      <w:proofErr w:type="spellEnd"/>
      <w:r w:rsidR="007039C2" w:rsidRPr="00F50CA6">
        <w:rPr>
          <w:i/>
          <w:iCs/>
          <w:lang w:eastAsia="en-US"/>
        </w:rPr>
        <w:t xml:space="preserve"> проти України</w:t>
      </w:r>
      <w:r w:rsidR="007039C2" w:rsidRPr="007039C2">
        <w:rPr>
          <w:iCs/>
          <w:lang w:eastAsia="en-US"/>
        </w:rPr>
        <w:t>»</w:t>
      </w:r>
      <w:r w:rsidR="007039C2">
        <w:rPr>
          <w:iCs/>
          <w:lang w:eastAsia="en-US"/>
        </w:rPr>
        <w:t xml:space="preserve"> </w:t>
      </w:r>
      <w:r w:rsidR="007039C2" w:rsidRPr="00E05222">
        <w:rPr>
          <w:iCs/>
          <w:lang w:eastAsia="en-US"/>
        </w:rPr>
        <w:t>[</w:t>
      </w:r>
      <w:r w:rsidR="00EC6894">
        <w:rPr>
          <w:iCs/>
          <w:lang w:eastAsia="en-US"/>
        </w:rPr>
        <w:t>2</w:t>
      </w:r>
      <w:r w:rsidR="007039C2" w:rsidRPr="00E05222">
        <w:rPr>
          <w:iCs/>
          <w:lang w:eastAsia="en-US"/>
        </w:rPr>
        <w:t>]</w:t>
      </w:r>
      <w:r w:rsidR="007039C2">
        <w:rPr>
          <w:iCs/>
          <w:lang w:eastAsia="en-US"/>
        </w:rPr>
        <w:t xml:space="preserve">, </w:t>
      </w:r>
      <w:r w:rsidR="007039C2" w:rsidRPr="007039C2">
        <w:rPr>
          <w:iCs/>
          <w:lang w:eastAsia="en-US"/>
        </w:rPr>
        <w:t xml:space="preserve">яка </w:t>
      </w:r>
      <w:r w:rsidR="009F4151">
        <w:rPr>
          <w:iCs/>
          <w:lang w:eastAsia="en-US"/>
        </w:rPr>
        <w:t>ґрунту</w:t>
      </w:r>
      <w:r w:rsidR="009F4151" w:rsidRPr="007039C2">
        <w:rPr>
          <w:iCs/>
          <w:lang w:eastAsia="en-US"/>
        </w:rPr>
        <w:t>ється</w:t>
      </w:r>
      <w:r w:rsidR="007039C2" w:rsidRPr="007039C2">
        <w:rPr>
          <w:iCs/>
          <w:lang w:eastAsia="en-US"/>
        </w:rPr>
        <w:t xml:space="preserve"> на особливій важливості того, щоб органи публічної влади дотримувалися принципів належного </w:t>
      </w:r>
      <w:r w:rsidR="007039C2">
        <w:rPr>
          <w:iCs/>
          <w:lang w:eastAsia="en-US"/>
        </w:rPr>
        <w:t>у</w:t>
      </w:r>
      <w:r w:rsidR="007039C2" w:rsidRPr="007039C2">
        <w:rPr>
          <w:iCs/>
          <w:lang w:eastAsia="en-US"/>
        </w:rPr>
        <w:t xml:space="preserve">рядування. Вони передбачають, що у разі, коли йдеться про питання публічного інтересу, зокрема якщо справа впливає на такі основоположні права людини, як майнові права, публічні органи повинні діяти вчасно та в належний і якомога </w:t>
      </w:r>
      <w:proofErr w:type="spellStart"/>
      <w:r w:rsidR="007039C2" w:rsidRPr="007039C2">
        <w:rPr>
          <w:iCs/>
          <w:lang w:eastAsia="en-US"/>
        </w:rPr>
        <w:t>послідовніший</w:t>
      </w:r>
      <w:proofErr w:type="spellEnd"/>
      <w:r w:rsidR="007039C2" w:rsidRPr="007039C2">
        <w:rPr>
          <w:iCs/>
          <w:lang w:eastAsia="en-US"/>
        </w:rPr>
        <w:t xml:space="preserve"> спосіб. Зокрема, на публічні органи покладено обов’язок запровадити внутрішні адміністративні процедури, які посилять прозорість і ясність їхніх дій, мінімізують ризик помилок і сприятимуть правовій визначеності в цивільних правовідносинах, що торкаються майнових інтересів.</w:t>
      </w:r>
      <w:r w:rsidR="007039C2">
        <w:rPr>
          <w:iCs/>
          <w:lang w:eastAsia="en-US"/>
        </w:rPr>
        <w:t xml:space="preserve"> </w:t>
      </w:r>
    </w:p>
    <w:p w:rsidR="007039C2" w:rsidRPr="006E0D4B" w:rsidRDefault="007039C2" w:rsidP="006E0D4B">
      <w:pPr>
        <w:ind w:firstLine="680"/>
        <w:jc w:val="both"/>
        <w:rPr>
          <w:iCs/>
          <w:lang w:eastAsia="en-US"/>
        </w:rPr>
      </w:pPr>
      <w:r>
        <w:rPr>
          <w:iCs/>
          <w:lang w:eastAsia="en-US"/>
        </w:rPr>
        <w:t xml:space="preserve">Доцільно згадати і </w:t>
      </w:r>
      <w:r w:rsidRPr="00F50CA6">
        <w:rPr>
          <w:i/>
          <w:iCs/>
          <w:lang w:eastAsia="en-US"/>
        </w:rPr>
        <w:t>Хартію Європейського Союзу про основоположні права</w:t>
      </w:r>
      <w:r w:rsidR="00EC6894" w:rsidRPr="006E0D4B">
        <w:rPr>
          <w:iCs/>
          <w:lang w:eastAsia="en-US"/>
        </w:rPr>
        <w:t xml:space="preserve"> </w:t>
      </w:r>
      <w:r w:rsidRPr="006E0D4B">
        <w:rPr>
          <w:iCs/>
          <w:lang w:eastAsia="en-US"/>
        </w:rPr>
        <w:t>[</w:t>
      </w:r>
      <w:r w:rsidR="00EC6894">
        <w:rPr>
          <w:iCs/>
          <w:lang w:eastAsia="en-US"/>
        </w:rPr>
        <w:t>3</w:t>
      </w:r>
      <w:r w:rsidR="002B15C7">
        <w:rPr>
          <w:iCs/>
          <w:lang w:eastAsia="en-US"/>
        </w:rPr>
        <w:t xml:space="preserve">], а саме статтю </w:t>
      </w:r>
      <w:r w:rsidRPr="006E0D4B">
        <w:rPr>
          <w:iCs/>
          <w:lang w:eastAsia="en-US"/>
        </w:rPr>
        <w:t>41</w:t>
      </w:r>
      <w:r w:rsidR="00F50CA6" w:rsidRPr="006E0D4B">
        <w:rPr>
          <w:iCs/>
          <w:lang w:eastAsia="en-US"/>
        </w:rPr>
        <w:t>, яка встановлює, що «</w:t>
      </w:r>
      <w:r w:rsidRPr="006E0D4B">
        <w:rPr>
          <w:iCs/>
          <w:lang w:eastAsia="en-US"/>
        </w:rPr>
        <w:t>Кожна людина має право на розгляд своєї справи неупереджено, справедливо та у відповідні терміни установами, органами, офісами та агентствами Європейського Союзу.</w:t>
      </w:r>
      <w:r w:rsidR="006E0D4B" w:rsidRPr="006E0D4B">
        <w:rPr>
          <w:iCs/>
          <w:lang w:eastAsia="en-US"/>
        </w:rPr>
        <w:t xml:space="preserve"> Це право включ</w:t>
      </w:r>
      <w:r w:rsidR="000978DC">
        <w:rPr>
          <w:iCs/>
          <w:lang w:eastAsia="en-US"/>
        </w:rPr>
        <w:t>а</w:t>
      </w:r>
      <w:r w:rsidR="006E0D4B" w:rsidRPr="006E0D4B">
        <w:rPr>
          <w:iCs/>
          <w:lang w:eastAsia="en-US"/>
        </w:rPr>
        <w:t xml:space="preserve">є: </w:t>
      </w:r>
      <w:r w:rsidR="006E0D4B">
        <w:rPr>
          <w:iCs/>
          <w:lang w:eastAsia="en-US"/>
        </w:rPr>
        <w:t>(</w:t>
      </w:r>
      <w:r w:rsidR="00EC6894">
        <w:rPr>
          <w:iCs/>
          <w:lang w:eastAsia="en-US"/>
        </w:rPr>
        <w:t>а) </w:t>
      </w:r>
      <w:r w:rsidRPr="006E0D4B">
        <w:rPr>
          <w:iCs/>
          <w:lang w:eastAsia="en-US"/>
        </w:rPr>
        <w:t>право кожної особи бути вислуханою до того, як будуть вжиті будь-які індивідуальні заходи, які могли б вплинути на неї чи на нього;</w:t>
      </w:r>
      <w:r w:rsidR="00931B32">
        <w:rPr>
          <w:iCs/>
          <w:lang w:eastAsia="en-US"/>
        </w:rPr>
        <w:t xml:space="preserve"> </w:t>
      </w:r>
      <w:r w:rsidR="006E0D4B">
        <w:rPr>
          <w:iCs/>
          <w:lang w:eastAsia="en-US"/>
        </w:rPr>
        <w:t>(</w:t>
      </w:r>
      <w:r w:rsidRPr="007039C2">
        <w:rPr>
          <w:iCs/>
          <w:lang w:val="ru-RU" w:eastAsia="en-US"/>
        </w:rPr>
        <w:t>b</w:t>
      </w:r>
      <w:r w:rsidR="00EC6894">
        <w:rPr>
          <w:iCs/>
          <w:lang w:eastAsia="en-US"/>
        </w:rPr>
        <w:t>) </w:t>
      </w:r>
      <w:r w:rsidRPr="006E0D4B">
        <w:rPr>
          <w:iCs/>
          <w:lang w:eastAsia="en-US"/>
        </w:rPr>
        <w:t>право кожної особи на доступ до її файлів із дотриманням законних інтересів конфіденційності та професійної та ділової таємниці;</w:t>
      </w:r>
      <w:r w:rsidR="006E0D4B" w:rsidRPr="006E0D4B">
        <w:rPr>
          <w:iCs/>
          <w:lang w:eastAsia="en-US"/>
        </w:rPr>
        <w:t xml:space="preserve"> </w:t>
      </w:r>
      <w:r w:rsidRPr="006E0D4B">
        <w:rPr>
          <w:iCs/>
          <w:lang w:eastAsia="en-US"/>
        </w:rPr>
        <w:t>(</w:t>
      </w:r>
      <w:r w:rsidRPr="007039C2">
        <w:rPr>
          <w:iCs/>
          <w:lang w:val="ru-RU" w:eastAsia="en-US"/>
        </w:rPr>
        <w:t>c</w:t>
      </w:r>
      <w:r w:rsidR="00EC6894">
        <w:rPr>
          <w:iCs/>
          <w:lang w:eastAsia="en-US"/>
        </w:rPr>
        <w:t>) </w:t>
      </w:r>
      <w:r w:rsidRPr="006E0D4B">
        <w:rPr>
          <w:iCs/>
          <w:lang w:eastAsia="en-US"/>
        </w:rPr>
        <w:t>адміністрація має зобов’язання вмотивовувати свої рішення.</w:t>
      </w:r>
    </w:p>
    <w:p w:rsidR="006E0D4B" w:rsidRDefault="006E0D4B" w:rsidP="006E0D4B">
      <w:pPr>
        <w:ind w:firstLine="680"/>
        <w:jc w:val="both"/>
        <w:rPr>
          <w:iCs/>
          <w:lang w:eastAsia="en-US"/>
        </w:rPr>
      </w:pPr>
      <w:r>
        <w:rPr>
          <w:iCs/>
          <w:lang w:eastAsia="en-US"/>
        </w:rPr>
        <w:t xml:space="preserve">На увагу заслуговує і </w:t>
      </w:r>
      <w:r w:rsidRPr="006E0D4B">
        <w:rPr>
          <w:i/>
          <w:iCs/>
          <w:lang w:eastAsia="en-US"/>
        </w:rPr>
        <w:t>проект Модельних правил адміністративних процедур Європейського Союзу</w:t>
      </w:r>
      <w:r w:rsidRPr="00E05222">
        <w:rPr>
          <w:iCs/>
          <w:lang w:eastAsia="en-US"/>
        </w:rPr>
        <w:t>, що були підготовлені науково-дослідницькою групою Європейського Союзу</w:t>
      </w:r>
      <w:r>
        <w:rPr>
          <w:iCs/>
          <w:lang w:eastAsia="en-US"/>
        </w:rPr>
        <w:t xml:space="preserve"> </w:t>
      </w:r>
      <w:r w:rsidR="000978DC">
        <w:rPr>
          <w:iCs/>
          <w:lang w:eastAsia="en-US"/>
        </w:rPr>
        <w:t xml:space="preserve">з </w:t>
      </w:r>
      <w:r w:rsidRPr="00E05222">
        <w:rPr>
          <w:iCs/>
          <w:lang w:eastAsia="en-US"/>
        </w:rPr>
        <w:t>адміністративного права у 2014 р. [</w:t>
      </w:r>
      <w:r w:rsidR="00EC6894">
        <w:rPr>
          <w:iCs/>
          <w:lang w:eastAsia="en-US"/>
        </w:rPr>
        <w:t>4</w:t>
      </w:r>
      <w:r w:rsidRPr="00E05222">
        <w:rPr>
          <w:iCs/>
          <w:lang w:eastAsia="en-US"/>
        </w:rPr>
        <w:t>].</w:t>
      </w:r>
      <w:r>
        <w:rPr>
          <w:iCs/>
          <w:lang w:eastAsia="en-US"/>
        </w:rPr>
        <w:t xml:space="preserve"> Як зазначено в документі, адміністративні </w:t>
      </w:r>
      <w:r>
        <w:rPr>
          <w:iCs/>
          <w:lang w:eastAsia="en-US"/>
        </w:rPr>
        <w:lastRenderedPageBreak/>
        <w:t>проце</w:t>
      </w:r>
      <w:r w:rsidRPr="00E05222">
        <w:rPr>
          <w:iCs/>
          <w:lang w:eastAsia="en-US"/>
        </w:rPr>
        <w:t>дури в ЄС мають бути з</w:t>
      </w:r>
      <w:r>
        <w:rPr>
          <w:iCs/>
          <w:lang w:eastAsia="en-US"/>
        </w:rPr>
        <w:t>асновані на конституційних прин</w:t>
      </w:r>
      <w:r w:rsidRPr="00E05222">
        <w:rPr>
          <w:iCs/>
          <w:lang w:eastAsia="en-US"/>
        </w:rPr>
        <w:t>ципах, що вже містят</w:t>
      </w:r>
      <w:r>
        <w:rPr>
          <w:iCs/>
          <w:lang w:eastAsia="en-US"/>
        </w:rPr>
        <w:t>ься в установчих угодах Європей</w:t>
      </w:r>
      <w:r w:rsidRPr="00E05222">
        <w:rPr>
          <w:iCs/>
          <w:lang w:eastAsia="en-US"/>
        </w:rPr>
        <w:t>ського Союзу</w:t>
      </w:r>
      <w:r>
        <w:rPr>
          <w:iCs/>
          <w:lang w:eastAsia="en-US"/>
        </w:rPr>
        <w:t xml:space="preserve">, а це </w:t>
      </w:r>
      <w:r w:rsidRPr="00E05222">
        <w:rPr>
          <w:iCs/>
          <w:lang w:eastAsia="en-US"/>
        </w:rPr>
        <w:t>принцип верховенства права та принцип належної адміністрації</w:t>
      </w:r>
      <w:r>
        <w:rPr>
          <w:iCs/>
          <w:lang w:eastAsia="en-US"/>
        </w:rPr>
        <w:t>.</w:t>
      </w:r>
      <w:r w:rsidRPr="00E05222">
        <w:rPr>
          <w:iCs/>
          <w:lang w:eastAsia="en-US"/>
        </w:rPr>
        <w:t xml:space="preserve"> Наголошується, що</w:t>
      </w:r>
      <w:r>
        <w:rPr>
          <w:iCs/>
          <w:lang w:eastAsia="en-US"/>
        </w:rPr>
        <w:t xml:space="preserve"> будь-яка адміністративна діяль</w:t>
      </w:r>
      <w:r w:rsidRPr="00E05222">
        <w:rPr>
          <w:iCs/>
          <w:lang w:eastAsia="en-US"/>
        </w:rPr>
        <w:t>ність має базуватися н</w:t>
      </w:r>
      <w:r>
        <w:rPr>
          <w:iCs/>
          <w:lang w:eastAsia="en-US"/>
        </w:rPr>
        <w:t>а зобов’язаннях забезпечити рів</w:t>
      </w:r>
      <w:r w:rsidRPr="00E05222">
        <w:rPr>
          <w:iCs/>
          <w:lang w:eastAsia="en-US"/>
        </w:rPr>
        <w:t xml:space="preserve">ноправність усіх приватних осіб і відсутність будь-якої дискримінації, правову визначеність, справедливість, неупередженість та об’єктивність. Крім того, до переліку принципів віднесено пропорційність, захист законних очікувань, прозорість і доступ до ефективних правових засобів. Окремий наголос зроблено на безперечності додержання принципу </w:t>
      </w:r>
      <w:proofErr w:type="spellStart"/>
      <w:r w:rsidRPr="00E05222">
        <w:rPr>
          <w:iCs/>
          <w:lang w:eastAsia="en-US"/>
        </w:rPr>
        <w:t>субсидіарності</w:t>
      </w:r>
      <w:proofErr w:type="spellEnd"/>
      <w:r w:rsidRPr="00E05222">
        <w:rPr>
          <w:iCs/>
          <w:lang w:eastAsia="en-US"/>
        </w:rPr>
        <w:t>, щирого с</w:t>
      </w:r>
      <w:r>
        <w:rPr>
          <w:iCs/>
          <w:lang w:eastAsia="en-US"/>
        </w:rPr>
        <w:t>півробітництва та чіткого розпо</w:t>
      </w:r>
      <w:r w:rsidRPr="00E05222">
        <w:rPr>
          <w:iCs/>
          <w:lang w:eastAsia="en-US"/>
        </w:rPr>
        <w:t>ділу обов’язків</w:t>
      </w:r>
      <w:r w:rsidR="00EC6894" w:rsidRPr="00E05222">
        <w:rPr>
          <w:iCs/>
          <w:lang w:eastAsia="en-US"/>
        </w:rPr>
        <w:t xml:space="preserve"> </w:t>
      </w:r>
      <w:r w:rsidRPr="00E05222">
        <w:rPr>
          <w:iCs/>
          <w:lang w:eastAsia="en-US"/>
        </w:rPr>
        <w:t>[</w:t>
      </w:r>
      <w:r w:rsidR="00EC6894">
        <w:rPr>
          <w:iCs/>
          <w:lang w:eastAsia="en-US"/>
        </w:rPr>
        <w:t>5</w:t>
      </w:r>
      <w:r w:rsidRPr="00E05222">
        <w:rPr>
          <w:iCs/>
          <w:lang w:eastAsia="en-US"/>
        </w:rPr>
        <w:t>, c. 112].</w:t>
      </w:r>
    </w:p>
    <w:p w:rsidR="006E0D4B" w:rsidRDefault="002B15C7" w:rsidP="000B5A10">
      <w:pPr>
        <w:ind w:firstLine="680"/>
        <w:jc w:val="both"/>
        <w:rPr>
          <w:iCs/>
          <w:lang w:eastAsia="en-US"/>
        </w:rPr>
      </w:pPr>
      <w:r>
        <w:rPr>
          <w:iCs/>
          <w:lang w:eastAsia="en-US"/>
        </w:rPr>
        <w:t xml:space="preserve">Необхідно </w:t>
      </w:r>
      <w:r w:rsidR="006E0D4B">
        <w:rPr>
          <w:iCs/>
          <w:lang w:eastAsia="en-US"/>
        </w:rPr>
        <w:t xml:space="preserve">слід сказати і про </w:t>
      </w:r>
      <w:r w:rsidR="006E0D4B" w:rsidRPr="000B5A10">
        <w:rPr>
          <w:i/>
          <w:iCs/>
          <w:lang w:eastAsia="en-US"/>
        </w:rPr>
        <w:t xml:space="preserve">принципи належного </w:t>
      </w:r>
      <w:r w:rsidR="00013941">
        <w:rPr>
          <w:i/>
          <w:iCs/>
          <w:lang w:eastAsia="en-US"/>
        </w:rPr>
        <w:t>у</w:t>
      </w:r>
      <w:r w:rsidR="006E0D4B" w:rsidRPr="000B5A10">
        <w:rPr>
          <w:i/>
          <w:iCs/>
          <w:lang w:eastAsia="en-US"/>
        </w:rPr>
        <w:t>рядування.</w:t>
      </w:r>
      <w:r w:rsidR="006E0D4B" w:rsidRPr="006E0D4B">
        <w:rPr>
          <w:iCs/>
          <w:lang w:eastAsia="en-US"/>
        </w:rPr>
        <w:t xml:space="preserve"> </w:t>
      </w:r>
      <w:r w:rsidR="000B5A10">
        <w:rPr>
          <w:iCs/>
          <w:lang w:eastAsia="en-US"/>
        </w:rPr>
        <w:t>Зазначимо, що к</w:t>
      </w:r>
      <w:r w:rsidR="006E0D4B" w:rsidRPr="006E0D4B">
        <w:rPr>
          <w:iCs/>
          <w:lang w:eastAsia="en-US"/>
        </w:rPr>
        <w:t xml:space="preserve">онцепція </w:t>
      </w:r>
      <w:proofErr w:type="spellStart"/>
      <w:r w:rsidR="006E0D4B" w:rsidRPr="006E0D4B">
        <w:rPr>
          <w:iCs/>
          <w:lang w:eastAsia="en-US"/>
        </w:rPr>
        <w:t>Good</w:t>
      </w:r>
      <w:proofErr w:type="spellEnd"/>
      <w:r w:rsidR="006E0D4B" w:rsidRPr="006E0D4B">
        <w:rPr>
          <w:iCs/>
          <w:lang w:eastAsia="en-US"/>
        </w:rPr>
        <w:t xml:space="preserve"> </w:t>
      </w:r>
      <w:proofErr w:type="spellStart"/>
      <w:r w:rsidR="006E0D4B" w:rsidRPr="006E0D4B">
        <w:rPr>
          <w:iCs/>
          <w:lang w:eastAsia="en-US"/>
        </w:rPr>
        <w:t>Governance</w:t>
      </w:r>
      <w:proofErr w:type="spellEnd"/>
      <w:r w:rsidR="006E0D4B" w:rsidRPr="006E0D4B">
        <w:rPr>
          <w:iCs/>
          <w:lang w:eastAsia="en-US"/>
        </w:rPr>
        <w:t xml:space="preserve"> була запроваджена в ЄС ще на початку ХХІ ст. Як управлінська модель </w:t>
      </w:r>
      <w:proofErr w:type="spellStart"/>
      <w:r w:rsidR="006E0D4B" w:rsidRPr="006E0D4B">
        <w:rPr>
          <w:iCs/>
          <w:lang w:eastAsia="en-US"/>
        </w:rPr>
        <w:t>Governance</w:t>
      </w:r>
      <w:proofErr w:type="spellEnd"/>
      <w:r w:rsidR="006E0D4B" w:rsidRPr="006E0D4B">
        <w:rPr>
          <w:iCs/>
          <w:lang w:eastAsia="en-US"/>
        </w:rPr>
        <w:t xml:space="preserve"> оформилася, коли вийшла у світ Програма розвитку ООН «</w:t>
      </w:r>
      <w:proofErr w:type="spellStart"/>
      <w:r w:rsidR="006E0D4B" w:rsidRPr="006E0D4B">
        <w:rPr>
          <w:iCs/>
          <w:lang w:eastAsia="en-US"/>
        </w:rPr>
        <w:t>Governance</w:t>
      </w:r>
      <w:proofErr w:type="spellEnd"/>
      <w:r w:rsidR="006E0D4B" w:rsidRPr="006E0D4B">
        <w:rPr>
          <w:iCs/>
          <w:lang w:eastAsia="en-US"/>
        </w:rPr>
        <w:t>» для сталого розвитку людських ресурсів» (1997 р.). У Програмі ООН основними принципами «</w:t>
      </w:r>
      <w:proofErr w:type="spellStart"/>
      <w:r w:rsidR="006E0D4B" w:rsidRPr="006E0D4B">
        <w:rPr>
          <w:iCs/>
          <w:lang w:eastAsia="en-US"/>
        </w:rPr>
        <w:t>Goоd</w:t>
      </w:r>
      <w:proofErr w:type="spellEnd"/>
      <w:r w:rsidR="006E0D4B" w:rsidRPr="006E0D4B">
        <w:rPr>
          <w:iCs/>
          <w:lang w:eastAsia="en-US"/>
        </w:rPr>
        <w:t xml:space="preserve"> </w:t>
      </w:r>
      <w:proofErr w:type="spellStart"/>
      <w:r w:rsidR="006E0D4B" w:rsidRPr="006E0D4B">
        <w:rPr>
          <w:iCs/>
          <w:lang w:eastAsia="en-US"/>
        </w:rPr>
        <w:t>Governance</w:t>
      </w:r>
      <w:proofErr w:type="spellEnd"/>
      <w:r w:rsidR="006E0D4B" w:rsidRPr="006E0D4B">
        <w:rPr>
          <w:iCs/>
          <w:lang w:eastAsia="en-US"/>
        </w:rPr>
        <w:t>» було зазначено:</w:t>
      </w:r>
      <w:r w:rsidR="000B5A10">
        <w:rPr>
          <w:iCs/>
          <w:lang w:eastAsia="en-US"/>
        </w:rPr>
        <w:t xml:space="preserve"> </w:t>
      </w:r>
      <w:r w:rsidR="006E0D4B" w:rsidRPr="006E0D4B">
        <w:rPr>
          <w:iCs/>
          <w:lang w:eastAsia="en-US"/>
        </w:rPr>
        <w:t>1) участь у прийнятті державних управлінських рішень;</w:t>
      </w:r>
      <w:r w:rsidR="000B5A10">
        <w:rPr>
          <w:iCs/>
          <w:lang w:eastAsia="en-US"/>
        </w:rPr>
        <w:t xml:space="preserve"> </w:t>
      </w:r>
      <w:r w:rsidR="006E0D4B" w:rsidRPr="006E0D4B">
        <w:rPr>
          <w:iCs/>
          <w:lang w:eastAsia="en-US"/>
        </w:rPr>
        <w:t>2) консенсус під час прийняття рішень;</w:t>
      </w:r>
      <w:r w:rsidR="000B5A10">
        <w:rPr>
          <w:iCs/>
          <w:lang w:eastAsia="en-US"/>
        </w:rPr>
        <w:t xml:space="preserve"> </w:t>
      </w:r>
      <w:r w:rsidR="006E0D4B" w:rsidRPr="006E0D4B">
        <w:rPr>
          <w:iCs/>
          <w:lang w:eastAsia="en-US"/>
        </w:rPr>
        <w:t>3) зворотний зв’язок;</w:t>
      </w:r>
      <w:r w:rsidR="000B5A10">
        <w:rPr>
          <w:iCs/>
          <w:lang w:eastAsia="en-US"/>
        </w:rPr>
        <w:t xml:space="preserve"> </w:t>
      </w:r>
      <w:r w:rsidR="006E0D4B" w:rsidRPr="006E0D4B">
        <w:rPr>
          <w:iCs/>
          <w:lang w:eastAsia="en-US"/>
        </w:rPr>
        <w:t>4) ефективність у проведенні державної політики;</w:t>
      </w:r>
      <w:r w:rsidR="000B5A10">
        <w:rPr>
          <w:iCs/>
          <w:lang w:eastAsia="en-US"/>
        </w:rPr>
        <w:t xml:space="preserve"> </w:t>
      </w:r>
      <w:r w:rsidR="006E0D4B" w:rsidRPr="006E0D4B">
        <w:rPr>
          <w:iCs/>
          <w:lang w:eastAsia="en-US"/>
        </w:rPr>
        <w:t>5) відповідальність усіх учасників процесу;</w:t>
      </w:r>
      <w:r w:rsidR="000B5A10">
        <w:rPr>
          <w:iCs/>
          <w:lang w:eastAsia="en-US"/>
        </w:rPr>
        <w:t xml:space="preserve"> </w:t>
      </w:r>
      <w:r w:rsidR="006E0D4B" w:rsidRPr="006E0D4B">
        <w:rPr>
          <w:iCs/>
          <w:lang w:eastAsia="en-US"/>
        </w:rPr>
        <w:t>6) прозорість;</w:t>
      </w:r>
      <w:r w:rsidR="000B5A10">
        <w:rPr>
          <w:iCs/>
          <w:lang w:eastAsia="en-US"/>
        </w:rPr>
        <w:t xml:space="preserve"> 7) </w:t>
      </w:r>
      <w:r w:rsidR="006E0D4B" w:rsidRPr="006E0D4B">
        <w:rPr>
          <w:iCs/>
          <w:lang w:eastAsia="en-US"/>
        </w:rPr>
        <w:t>рівноправність;</w:t>
      </w:r>
      <w:r w:rsidR="000B5A10">
        <w:rPr>
          <w:iCs/>
          <w:lang w:eastAsia="en-US"/>
        </w:rPr>
        <w:t xml:space="preserve"> </w:t>
      </w:r>
      <w:r w:rsidR="006E0D4B" w:rsidRPr="006E0D4B">
        <w:rPr>
          <w:iCs/>
          <w:lang w:eastAsia="en-US"/>
        </w:rPr>
        <w:t>8) верховенство закону;</w:t>
      </w:r>
      <w:r w:rsidR="000B5A10">
        <w:rPr>
          <w:iCs/>
          <w:lang w:eastAsia="en-US"/>
        </w:rPr>
        <w:t xml:space="preserve"> 9) стратегічне бачення </w:t>
      </w:r>
      <w:r w:rsidR="000B5A10" w:rsidRPr="000B5A10">
        <w:rPr>
          <w:iCs/>
          <w:lang w:eastAsia="en-US"/>
        </w:rPr>
        <w:t>[</w:t>
      </w:r>
      <w:r w:rsidR="00EC6894">
        <w:rPr>
          <w:iCs/>
          <w:lang w:eastAsia="en-US"/>
        </w:rPr>
        <w:t>6</w:t>
      </w:r>
      <w:r w:rsidR="000B5A10" w:rsidRPr="000B5A10">
        <w:rPr>
          <w:iCs/>
          <w:lang w:eastAsia="en-US"/>
        </w:rPr>
        <w:t>]</w:t>
      </w:r>
      <w:r w:rsidR="000B5A10">
        <w:rPr>
          <w:iCs/>
          <w:lang w:eastAsia="en-US"/>
        </w:rPr>
        <w:t>.</w:t>
      </w:r>
    </w:p>
    <w:p w:rsidR="000978DC" w:rsidRDefault="000B5A10" w:rsidP="00390215">
      <w:pPr>
        <w:ind w:firstLine="680"/>
        <w:jc w:val="both"/>
        <w:rPr>
          <w:iCs/>
          <w:lang w:eastAsia="en-US"/>
        </w:rPr>
      </w:pPr>
      <w:r w:rsidRPr="000B5A10">
        <w:rPr>
          <w:iCs/>
          <w:lang w:eastAsia="en-US"/>
        </w:rPr>
        <w:t>Порівняльний аналіз положень</w:t>
      </w:r>
      <w:r>
        <w:rPr>
          <w:iCs/>
          <w:lang w:eastAsia="en-US"/>
        </w:rPr>
        <w:t xml:space="preserve"> законодавства ЄС </w:t>
      </w:r>
      <w:r w:rsidRPr="000B5A10">
        <w:rPr>
          <w:iCs/>
          <w:lang w:eastAsia="en-US"/>
        </w:rPr>
        <w:t xml:space="preserve">з </w:t>
      </w:r>
      <w:r w:rsidR="00390215">
        <w:rPr>
          <w:iCs/>
          <w:lang w:eastAsia="en-US"/>
        </w:rPr>
        <w:t xml:space="preserve">вітчизняним ЗАП </w:t>
      </w:r>
      <w:r w:rsidR="00390215" w:rsidRPr="00390215">
        <w:rPr>
          <w:iCs/>
          <w:lang w:eastAsia="en-US"/>
        </w:rPr>
        <w:t>свідчить про те, що законодавець врахував європейські стандарти адміністративної процедури</w:t>
      </w:r>
      <w:r w:rsidR="00390215">
        <w:rPr>
          <w:iCs/>
          <w:lang w:eastAsia="en-US"/>
        </w:rPr>
        <w:t>. Так, ч.1 ст.4 ЗАП виділяє такі принципи адміністративної процедури</w:t>
      </w:r>
      <w:r w:rsidRPr="000B5A10">
        <w:rPr>
          <w:iCs/>
          <w:lang w:eastAsia="en-US"/>
        </w:rPr>
        <w:t>:</w:t>
      </w:r>
      <w:r w:rsidR="00390215">
        <w:rPr>
          <w:iCs/>
          <w:lang w:eastAsia="en-US"/>
        </w:rPr>
        <w:t xml:space="preserve"> 1) </w:t>
      </w:r>
      <w:r w:rsidRPr="000B5A10">
        <w:rPr>
          <w:iCs/>
          <w:lang w:eastAsia="en-US"/>
        </w:rPr>
        <w:t>верховенство права, у тому числі законності та юридичної визначеності;</w:t>
      </w:r>
      <w:r w:rsidR="00390215">
        <w:rPr>
          <w:iCs/>
          <w:lang w:eastAsia="en-US"/>
        </w:rPr>
        <w:t xml:space="preserve"> 2) </w:t>
      </w:r>
      <w:r w:rsidRPr="000B5A10">
        <w:rPr>
          <w:iCs/>
          <w:lang w:eastAsia="en-US"/>
        </w:rPr>
        <w:t>рівність перед законом;</w:t>
      </w:r>
      <w:r w:rsidR="00390215">
        <w:rPr>
          <w:iCs/>
          <w:lang w:eastAsia="en-US"/>
        </w:rPr>
        <w:t xml:space="preserve"> 3) </w:t>
      </w:r>
      <w:r w:rsidRPr="000B5A10">
        <w:rPr>
          <w:iCs/>
          <w:lang w:eastAsia="en-US"/>
        </w:rPr>
        <w:t>обґрунтованість;</w:t>
      </w:r>
      <w:r w:rsidR="00390215">
        <w:rPr>
          <w:iCs/>
          <w:lang w:eastAsia="en-US"/>
        </w:rPr>
        <w:t xml:space="preserve"> 4) </w:t>
      </w:r>
      <w:r w:rsidRPr="000B5A10">
        <w:rPr>
          <w:iCs/>
          <w:lang w:eastAsia="en-US"/>
        </w:rPr>
        <w:t>безсторонність (неупередженість) адміністративного органу;</w:t>
      </w:r>
      <w:r w:rsidR="00390215">
        <w:rPr>
          <w:iCs/>
          <w:lang w:eastAsia="en-US"/>
        </w:rPr>
        <w:t xml:space="preserve"> 5) </w:t>
      </w:r>
      <w:r w:rsidRPr="000B5A10">
        <w:rPr>
          <w:iCs/>
          <w:lang w:eastAsia="en-US"/>
        </w:rPr>
        <w:t>добросовісність і розсудливість;</w:t>
      </w:r>
      <w:r w:rsidR="00390215">
        <w:rPr>
          <w:iCs/>
          <w:lang w:eastAsia="en-US"/>
        </w:rPr>
        <w:t xml:space="preserve"> 6) </w:t>
      </w:r>
      <w:r w:rsidRPr="000B5A10">
        <w:rPr>
          <w:iCs/>
          <w:lang w:eastAsia="en-US"/>
        </w:rPr>
        <w:t>пропорційність;</w:t>
      </w:r>
      <w:r w:rsidR="00390215">
        <w:rPr>
          <w:iCs/>
          <w:lang w:eastAsia="en-US"/>
        </w:rPr>
        <w:t xml:space="preserve"> 7) </w:t>
      </w:r>
      <w:r w:rsidRPr="000B5A10">
        <w:rPr>
          <w:iCs/>
          <w:lang w:eastAsia="en-US"/>
        </w:rPr>
        <w:t>відкритість;</w:t>
      </w:r>
      <w:r w:rsidR="00390215">
        <w:rPr>
          <w:iCs/>
          <w:lang w:eastAsia="en-US"/>
        </w:rPr>
        <w:t xml:space="preserve"> 8) </w:t>
      </w:r>
      <w:r w:rsidRPr="000B5A10">
        <w:rPr>
          <w:iCs/>
          <w:lang w:eastAsia="en-US"/>
        </w:rPr>
        <w:t>своєчасність і розумний строк;</w:t>
      </w:r>
      <w:r w:rsidR="00390215">
        <w:rPr>
          <w:iCs/>
          <w:lang w:eastAsia="en-US"/>
        </w:rPr>
        <w:t xml:space="preserve"> 9) </w:t>
      </w:r>
      <w:r w:rsidRPr="000B5A10">
        <w:rPr>
          <w:iCs/>
          <w:lang w:eastAsia="en-US"/>
        </w:rPr>
        <w:t>ефективність;</w:t>
      </w:r>
      <w:r w:rsidR="00390215">
        <w:rPr>
          <w:iCs/>
          <w:lang w:eastAsia="en-US"/>
        </w:rPr>
        <w:t xml:space="preserve"> 10) </w:t>
      </w:r>
      <w:r w:rsidRPr="000B5A10">
        <w:rPr>
          <w:iCs/>
          <w:lang w:eastAsia="en-US"/>
        </w:rPr>
        <w:t>презумпція правомірності дій та вимог особи;</w:t>
      </w:r>
      <w:r w:rsidR="00390215">
        <w:rPr>
          <w:iCs/>
          <w:lang w:eastAsia="en-US"/>
        </w:rPr>
        <w:t xml:space="preserve"> 11) </w:t>
      </w:r>
      <w:r w:rsidRPr="000B5A10">
        <w:rPr>
          <w:iCs/>
          <w:lang w:eastAsia="en-US"/>
        </w:rPr>
        <w:t>офіційність;</w:t>
      </w:r>
      <w:r w:rsidR="00390215">
        <w:rPr>
          <w:iCs/>
          <w:lang w:eastAsia="en-US"/>
        </w:rPr>
        <w:t xml:space="preserve"> 12) </w:t>
      </w:r>
      <w:r w:rsidRPr="000B5A10">
        <w:rPr>
          <w:iCs/>
          <w:lang w:eastAsia="en-US"/>
        </w:rPr>
        <w:t>гарантування права особи на участь в адміністративному провадженні;</w:t>
      </w:r>
      <w:r w:rsidR="00390215">
        <w:rPr>
          <w:iCs/>
          <w:lang w:eastAsia="en-US"/>
        </w:rPr>
        <w:t xml:space="preserve"> 13) </w:t>
      </w:r>
      <w:r w:rsidRPr="000B5A10">
        <w:rPr>
          <w:iCs/>
          <w:lang w:eastAsia="en-US"/>
        </w:rPr>
        <w:t>гарантування ефективних засобів правового захисту.</w:t>
      </w:r>
      <w:r w:rsidR="00E538B0">
        <w:rPr>
          <w:iCs/>
          <w:lang w:eastAsia="en-US"/>
        </w:rPr>
        <w:t xml:space="preserve"> А вже у статтях 5-18 деталізується зміст принци</w:t>
      </w:r>
      <w:r w:rsidR="000978DC">
        <w:rPr>
          <w:iCs/>
          <w:lang w:eastAsia="en-US"/>
        </w:rPr>
        <w:t>пів адміністративної процедури. Зупинимось на окремих проблемних моментах закріплення вітчизняних принципів адміністративної процедури.</w:t>
      </w:r>
    </w:p>
    <w:p w:rsidR="00A6660D" w:rsidRPr="00027A0F" w:rsidRDefault="000978DC" w:rsidP="00A6660D">
      <w:pPr>
        <w:ind w:firstLine="680"/>
        <w:jc w:val="both"/>
        <w:rPr>
          <w:iCs/>
          <w:lang w:eastAsia="en-US"/>
        </w:rPr>
      </w:pPr>
      <w:r w:rsidRPr="0057792F">
        <w:rPr>
          <w:i/>
          <w:iCs/>
          <w:lang w:eastAsia="en-US"/>
        </w:rPr>
        <w:t>По-перше,</w:t>
      </w:r>
      <w:r>
        <w:rPr>
          <w:iCs/>
          <w:lang w:eastAsia="en-US"/>
        </w:rPr>
        <w:t xml:space="preserve"> </w:t>
      </w:r>
      <w:r w:rsidR="00E538B0">
        <w:rPr>
          <w:iCs/>
          <w:lang w:eastAsia="en-US"/>
        </w:rPr>
        <w:t xml:space="preserve">якщо п.1 ч.1 ст.4 </w:t>
      </w:r>
      <w:r>
        <w:rPr>
          <w:iCs/>
          <w:lang w:eastAsia="en-US"/>
        </w:rPr>
        <w:t>ЗАП в</w:t>
      </w:r>
      <w:r w:rsidR="00107DCC">
        <w:rPr>
          <w:iCs/>
          <w:lang w:eastAsia="en-US"/>
        </w:rPr>
        <w:t xml:space="preserve">иділяє </w:t>
      </w:r>
      <w:r w:rsidR="0057792F">
        <w:rPr>
          <w:iCs/>
          <w:lang w:eastAsia="en-US"/>
        </w:rPr>
        <w:t>принцип</w:t>
      </w:r>
      <w:r w:rsidR="00E538B0" w:rsidRPr="00E538B0">
        <w:rPr>
          <w:iCs/>
          <w:lang w:eastAsia="en-US"/>
        </w:rPr>
        <w:t xml:space="preserve"> </w:t>
      </w:r>
      <w:r w:rsidR="00E538B0" w:rsidRPr="0057792F">
        <w:rPr>
          <w:iCs/>
          <w:lang w:eastAsia="en-US"/>
        </w:rPr>
        <w:t>верховенства права, у тому числі закон</w:t>
      </w:r>
      <w:r w:rsidR="00931B32">
        <w:rPr>
          <w:iCs/>
          <w:lang w:eastAsia="en-US"/>
        </w:rPr>
        <w:t>ності та юридичної визначеності,</w:t>
      </w:r>
      <w:r w:rsidR="00E538B0" w:rsidRPr="0057792F">
        <w:rPr>
          <w:iCs/>
          <w:lang w:eastAsia="en-US"/>
        </w:rPr>
        <w:t xml:space="preserve"> </w:t>
      </w:r>
      <w:r w:rsidR="00E538B0">
        <w:rPr>
          <w:iCs/>
          <w:lang w:eastAsia="en-US"/>
        </w:rPr>
        <w:t xml:space="preserve">то </w:t>
      </w:r>
      <w:r>
        <w:rPr>
          <w:iCs/>
          <w:lang w:eastAsia="en-US"/>
        </w:rPr>
        <w:t xml:space="preserve">статті </w:t>
      </w:r>
      <w:r w:rsidR="00B81EB8">
        <w:rPr>
          <w:iCs/>
          <w:lang w:eastAsia="en-US"/>
        </w:rPr>
        <w:t xml:space="preserve">5-6 </w:t>
      </w:r>
      <w:r w:rsidR="00B81EB8" w:rsidRPr="00107DCC">
        <w:rPr>
          <w:iCs/>
          <w:lang w:eastAsia="en-US"/>
        </w:rPr>
        <w:t xml:space="preserve">присвячені </w:t>
      </w:r>
      <w:r w:rsidR="00107DCC" w:rsidRPr="00107DCC">
        <w:rPr>
          <w:iCs/>
          <w:lang w:eastAsia="en-US"/>
        </w:rPr>
        <w:t xml:space="preserve">конкретизації </w:t>
      </w:r>
      <w:r w:rsidR="00B81EB8" w:rsidRPr="00107DCC">
        <w:rPr>
          <w:iCs/>
          <w:lang w:eastAsia="en-US"/>
        </w:rPr>
        <w:t xml:space="preserve">окремо </w:t>
      </w:r>
      <w:r w:rsidR="00B81EB8">
        <w:rPr>
          <w:iCs/>
          <w:lang w:eastAsia="en-US"/>
        </w:rPr>
        <w:t>принцип</w:t>
      </w:r>
      <w:r w:rsidR="00107DCC">
        <w:rPr>
          <w:iCs/>
          <w:lang w:eastAsia="en-US"/>
        </w:rPr>
        <w:t>у</w:t>
      </w:r>
      <w:r w:rsidR="00B81EB8">
        <w:rPr>
          <w:iCs/>
          <w:lang w:eastAsia="en-US"/>
        </w:rPr>
        <w:t xml:space="preserve"> верховенства права та </w:t>
      </w:r>
      <w:r w:rsidR="00107DCC">
        <w:rPr>
          <w:iCs/>
          <w:lang w:eastAsia="en-US"/>
        </w:rPr>
        <w:t xml:space="preserve">принципу </w:t>
      </w:r>
      <w:r w:rsidR="00B81EB8">
        <w:rPr>
          <w:iCs/>
          <w:lang w:eastAsia="en-US"/>
        </w:rPr>
        <w:t xml:space="preserve">законності, а от </w:t>
      </w:r>
      <w:r w:rsidR="00107DCC">
        <w:rPr>
          <w:iCs/>
          <w:lang w:eastAsia="en-US"/>
        </w:rPr>
        <w:t>зміст юридичної визначеності взагалі відсутній</w:t>
      </w:r>
      <w:r w:rsidR="00B81EB8">
        <w:rPr>
          <w:iCs/>
          <w:lang w:eastAsia="en-US"/>
        </w:rPr>
        <w:t>.</w:t>
      </w:r>
      <w:r>
        <w:rPr>
          <w:iCs/>
          <w:lang w:eastAsia="en-US"/>
        </w:rPr>
        <w:t xml:space="preserve"> </w:t>
      </w:r>
      <w:r w:rsidR="00A6660D">
        <w:rPr>
          <w:iCs/>
          <w:lang w:eastAsia="en-US"/>
        </w:rPr>
        <w:t>Зазначимо, що у редакції законопроекту 2019 року (до якого навіть було розроблено ґрунтовний н</w:t>
      </w:r>
      <w:r w:rsidR="00A6660D" w:rsidRPr="00A6660D">
        <w:rPr>
          <w:iCs/>
          <w:lang w:eastAsia="en-US"/>
        </w:rPr>
        <w:t>ауково-практичний коментар</w:t>
      </w:r>
      <w:r w:rsidR="00A6660D">
        <w:rPr>
          <w:iCs/>
          <w:lang w:eastAsia="en-US"/>
        </w:rPr>
        <w:t xml:space="preserve"> </w:t>
      </w:r>
      <w:r w:rsidR="00A6660D" w:rsidRPr="00A6660D">
        <w:rPr>
          <w:iCs/>
          <w:lang w:val="ru-RU" w:eastAsia="en-US"/>
        </w:rPr>
        <w:t>[</w:t>
      </w:r>
      <w:r w:rsidR="00017F15">
        <w:rPr>
          <w:iCs/>
          <w:lang w:val="ru-RU" w:eastAsia="en-US"/>
        </w:rPr>
        <w:t>7</w:t>
      </w:r>
      <w:r w:rsidR="00A6660D" w:rsidRPr="00A6660D">
        <w:rPr>
          <w:iCs/>
          <w:lang w:val="ru-RU" w:eastAsia="en-US"/>
        </w:rPr>
        <w:t>]</w:t>
      </w:r>
      <w:r w:rsidR="00931B32">
        <w:rPr>
          <w:iCs/>
          <w:lang w:val="ru-RU" w:eastAsia="en-US"/>
        </w:rPr>
        <w:t>)</w:t>
      </w:r>
      <w:r w:rsidR="00A6660D">
        <w:rPr>
          <w:iCs/>
          <w:lang w:eastAsia="en-US"/>
        </w:rPr>
        <w:t>, була ст</w:t>
      </w:r>
      <w:r w:rsidR="00017F15">
        <w:rPr>
          <w:iCs/>
          <w:lang w:eastAsia="en-US"/>
        </w:rPr>
        <w:t>.</w:t>
      </w:r>
      <w:r w:rsidR="00A6660D">
        <w:rPr>
          <w:iCs/>
          <w:lang w:eastAsia="en-US"/>
        </w:rPr>
        <w:t xml:space="preserve"> </w:t>
      </w:r>
      <w:r w:rsidR="00017F15">
        <w:rPr>
          <w:iCs/>
          <w:lang w:eastAsia="en-US"/>
        </w:rPr>
        <w:t>9 «</w:t>
      </w:r>
      <w:r w:rsidR="00A6660D" w:rsidRPr="00A6660D">
        <w:rPr>
          <w:iCs/>
          <w:lang w:eastAsia="en-US"/>
        </w:rPr>
        <w:t>Обґрунтованість та визначеність</w:t>
      </w:r>
      <w:r w:rsidR="00017F15">
        <w:rPr>
          <w:iCs/>
          <w:lang w:eastAsia="en-US"/>
        </w:rPr>
        <w:t>»</w:t>
      </w:r>
      <w:r w:rsidR="00027A0F">
        <w:rPr>
          <w:iCs/>
          <w:lang w:eastAsia="en-US"/>
        </w:rPr>
        <w:t>, ч.5 якої встановлювала</w:t>
      </w:r>
      <w:r w:rsidR="00027A0F" w:rsidRPr="00027A0F">
        <w:rPr>
          <w:iCs/>
          <w:lang w:eastAsia="en-US"/>
        </w:rPr>
        <w:t xml:space="preserve">, що адміністративний акт за змістом повинен бути належно визначеним та зрозумілим. </w:t>
      </w:r>
      <w:r w:rsidR="00027A0F">
        <w:rPr>
          <w:iCs/>
          <w:lang w:eastAsia="en-US"/>
        </w:rPr>
        <w:t xml:space="preserve">На думку авторів коментаря, ця </w:t>
      </w:r>
      <w:r w:rsidR="00027A0F" w:rsidRPr="00027A0F">
        <w:rPr>
          <w:iCs/>
          <w:lang w:eastAsia="en-US"/>
        </w:rPr>
        <w:t xml:space="preserve">вимога </w:t>
      </w:r>
      <w:r w:rsidR="00027A0F">
        <w:rPr>
          <w:iCs/>
          <w:lang w:eastAsia="en-US"/>
        </w:rPr>
        <w:t xml:space="preserve">стосувалась і </w:t>
      </w:r>
      <w:r w:rsidR="00027A0F" w:rsidRPr="00027A0F">
        <w:rPr>
          <w:iCs/>
          <w:lang w:eastAsia="en-US"/>
        </w:rPr>
        <w:t xml:space="preserve">чіткості положень адміністративного акта, і </w:t>
      </w:r>
      <w:r w:rsidR="00027A0F">
        <w:rPr>
          <w:iCs/>
          <w:lang w:eastAsia="en-US"/>
        </w:rPr>
        <w:t>його мови</w:t>
      </w:r>
      <w:r w:rsidR="00017F15" w:rsidRPr="00027A0F">
        <w:rPr>
          <w:iCs/>
          <w:lang w:val="ru-RU" w:eastAsia="en-US"/>
        </w:rPr>
        <w:t xml:space="preserve"> </w:t>
      </w:r>
      <w:r w:rsidR="00027A0F" w:rsidRPr="00027A0F">
        <w:rPr>
          <w:iCs/>
          <w:lang w:val="ru-RU" w:eastAsia="en-US"/>
        </w:rPr>
        <w:t>[</w:t>
      </w:r>
      <w:r w:rsidR="00017F15">
        <w:rPr>
          <w:iCs/>
          <w:lang w:val="ru-RU" w:eastAsia="en-US"/>
        </w:rPr>
        <w:t>7</w:t>
      </w:r>
      <w:r w:rsidR="00027A0F">
        <w:rPr>
          <w:iCs/>
          <w:lang w:val="ru-RU" w:eastAsia="en-US"/>
        </w:rPr>
        <w:t>, с.58</w:t>
      </w:r>
      <w:r w:rsidR="00027A0F" w:rsidRPr="00027A0F">
        <w:rPr>
          <w:iCs/>
          <w:lang w:val="ru-RU" w:eastAsia="en-US"/>
        </w:rPr>
        <w:t>]</w:t>
      </w:r>
      <w:r w:rsidR="00027A0F">
        <w:rPr>
          <w:iCs/>
          <w:lang w:eastAsia="en-US"/>
        </w:rPr>
        <w:t>.</w:t>
      </w:r>
    </w:p>
    <w:p w:rsidR="007E3A00" w:rsidRDefault="0057792F" w:rsidP="007E3A00">
      <w:pPr>
        <w:ind w:firstLine="680"/>
        <w:jc w:val="both"/>
        <w:rPr>
          <w:iCs/>
          <w:lang w:eastAsia="en-US"/>
        </w:rPr>
      </w:pPr>
      <w:r w:rsidRPr="0057792F">
        <w:rPr>
          <w:i/>
          <w:iCs/>
          <w:lang w:eastAsia="en-US"/>
        </w:rPr>
        <w:t>По-друге,</w:t>
      </w:r>
      <w:r>
        <w:rPr>
          <w:iCs/>
          <w:lang w:eastAsia="en-US"/>
        </w:rPr>
        <w:t xml:space="preserve"> дещо</w:t>
      </w:r>
      <w:r w:rsidR="004004A3" w:rsidRPr="004004A3">
        <w:rPr>
          <w:iCs/>
          <w:lang w:eastAsia="en-US"/>
        </w:rPr>
        <w:t xml:space="preserve"> сумнівн</w:t>
      </w:r>
      <w:r w:rsidR="004004A3">
        <w:rPr>
          <w:iCs/>
          <w:lang w:eastAsia="en-US"/>
        </w:rPr>
        <w:t>ою</w:t>
      </w:r>
      <w:r w:rsidR="004004A3" w:rsidRPr="004004A3">
        <w:rPr>
          <w:iCs/>
          <w:lang w:eastAsia="en-US"/>
        </w:rPr>
        <w:t xml:space="preserve"> вважаємо</w:t>
      </w:r>
      <w:r w:rsidR="004004A3">
        <w:rPr>
          <w:iCs/>
          <w:lang w:eastAsia="en-US"/>
        </w:rPr>
        <w:t xml:space="preserve"> юридичну конструкцію ч.</w:t>
      </w:r>
      <w:r w:rsidR="004004A3" w:rsidRPr="004004A3">
        <w:rPr>
          <w:iCs/>
          <w:lang w:eastAsia="en-US"/>
        </w:rPr>
        <w:t xml:space="preserve">4 ст.5 </w:t>
      </w:r>
      <w:r w:rsidR="004004A3">
        <w:rPr>
          <w:iCs/>
          <w:lang w:eastAsia="en-US"/>
        </w:rPr>
        <w:t>–</w:t>
      </w:r>
      <w:r w:rsidR="004004A3" w:rsidRPr="004004A3">
        <w:rPr>
          <w:iCs/>
          <w:lang w:eastAsia="en-US"/>
        </w:rPr>
        <w:t xml:space="preserve"> «висновки про застосування норм права, викладені у постановах Верховного Суду, є обов’язковими для всіх адміністративних органів, які застосовують у своїй діяльності нормативно-правовий акт, що містить відповідну норму права».</w:t>
      </w:r>
      <w:r w:rsidR="004004A3">
        <w:rPr>
          <w:iCs/>
          <w:lang w:eastAsia="en-US"/>
        </w:rPr>
        <w:t xml:space="preserve"> Але </w:t>
      </w:r>
      <w:r w:rsidR="00017F15">
        <w:rPr>
          <w:iCs/>
          <w:lang w:eastAsia="en-US"/>
        </w:rPr>
        <w:t xml:space="preserve">ж </w:t>
      </w:r>
      <w:r w:rsidR="004004A3">
        <w:rPr>
          <w:iCs/>
          <w:lang w:eastAsia="en-US"/>
        </w:rPr>
        <w:t>відповідно до ч.2 ст.19 Конституції України «о</w:t>
      </w:r>
      <w:r w:rsidR="004004A3" w:rsidRPr="004004A3">
        <w:rPr>
          <w:iCs/>
          <w:lang w:eastAsia="en-US"/>
        </w:rPr>
        <w:t>ргани державної влади та органи місцевого самоврядування, їх посадові особи зобов'язані діяти лише на підставі, в межах повноважень та у спосіб, що передбачені Конституцією та законами України</w:t>
      </w:r>
      <w:r w:rsidR="00017F15">
        <w:rPr>
          <w:iCs/>
          <w:lang w:eastAsia="en-US"/>
        </w:rPr>
        <w:t>»</w:t>
      </w:r>
      <w:r w:rsidR="00931B32">
        <w:rPr>
          <w:iCs/>
          <w:lang w:eastAsia="en-US"/>
        </w:rPr>
        <w:t xml:space="preserve"> </w:t>
      </w:r>
      <w:r w:rsidR="00017F15" w:rsidRPr="00017F15">
        <w:rPr>
          <w:iCs/>
          <w:lang w:eastAsia="en-US"/>
        </w:rPr>
        <w:t>[8]</w:t>
      </w:r>
      <w:r w:rsidR="00017F15">
        <w:rPr>
          <w:iCs/>
          <w:lang w:eastAsia="en-US"/>
        </w:rPr>
        <w:t>. Чи зможуть на практиці відповідні адміністративні органи використовувати висновки Верховного Суду? А якщо такий обов’язок не буде виконано, то що тоді?</w:t>
      </w:r>
    </w:p>
    <w:p w:rsidR="007E3A00" w:rsidRDefault="0057792F" w:rsidP="007E3A00">
      <w:pPr>
        <w:ind w:firstLine="680"/>
        <w:jc w:val="both"/>
        <w:rPr>
          <w:iCs/>
          <w:lang w:eastAsia="en-US"/>
        </w:rPr>
      </w:pPr>
      <w:r w:rsidRPr="0057792F">
        <w:rPr>
          <w:i/>
          <w:iCs/>
          <w:lang w:eastAsia="en-US"/>
        </w:rPr>
        <w:t xml:space="preserve">По-третє, </w:t>
      </w:r>
      <w:r>
        <w:rPr>
          <w:iCs/>
          <w:lang w:eastAsia="en-US"/>
        </w:rPr>
        <w:t xml:space="preserve">ст.7 ЗАП, яка присвячена </w:t>
      </w:r>
      <w:r w:rsidRPr="0057792F">
        <w:rPr>
          <w:iCs/>
          <w:lang w:eastAsia="en-US"/>
        </w:rPr>
        <w:t>принцип</w:t>
      </w:r>
      <w:r>
        <w:rPr>
          <w:iCs/>
          <w:lang w:eastAsia="en-US"/>
        </w:rPr>
        <w:t xml:space="preserve">у рівності перед законом, </w:t>
      </w:r>
      <w:r w:rsidR="007E3A00">
        <w:rPr>
          <w:iCs/>
          <w:lang w:eastAsia="en-US"/>
        </w:rPr>
        <w:t xml:space="preserve">поширює цей принцип на всіх </w:t>
      </w:r>
      <w:r w:rsidR="007E3A00" w:rsidRPr="007E3A00">
        <w:rPr>
          <w:i/>
          <w:iCs/>
          <w:lang w:eastAsia="en-US"/>
        </w:rPr>
        <w:t>фізичних осіб</w:t>
      </w:r>
      <w:r w:rsidR="007E3A00">
        <w:rPr>
          <w:iCs/>
          <w:lang w:eastAsia="en-US"/>
        </w:rPr>
        <w:t xml:space="preserve"> незалежно від </w:t>
      </w:r>
      <w:r w:rsidR="007E3A00" w:rsidRPr="007E3A00">
        <w:rPr>
          <w:iCs/>
          <w:lang w:eastAsia="en-US"/>
        </w:rPr>
        <w:t>раси, кольору шкіри, політичних, релігійних та інших переконань, статі, віку, стану здоров’я, етнічного та соціального походження, громадянства, сімейного та майнового стану, місця проживання, мовних або інших ознак,</w:t>
      </w:r>
      <w:r w:rsidR="007E3A00">
        <w:rPr>
          <w:iCs/>
          <w:lang w:eastAsia="en-US"/>
        </w:rPr>
        <w:t xml:space="preserve"> а також на </w:t>
      </w:r>
      <w:r w:rsidR="007E3A00" w:rsidRPr="007E3A00">
        <w:rPr>
          <w:iCs/>
          <w:lang w:eastAsia="en-US"/>
        </w:rPr>
        <w:t xml:space="preserve">усіх </w:t>
      </w:r>
      <w:r w:rsidR="007E3A00" w:rsidRPr="007E3A00">
        <w:rPr>
          <w:i/>
          <w:iCs/>
          <w:lang w:eastAsia="en-US"/>
        </w:rPr>
        <w:t>юридичних осіб</w:t>
      </w:r>
      <w:r w:rsidR="007E3A00" w:rsidRPr="007E3A00">
        <w:rPr>
          <w:iCs/>
          <w:lang w:eastAsia="en-US"/>
        </w:rPr>
        <w:t xml:space="preserve"> незалежно від організаційно-правової форми, </w:t>
      </w:r>
      <w:proofErr w:type="spellStart"/>
      <w:r w:rsidR="007E3A00" w:rsidRPr="007E3A00">
        <w:rPr>
          <w:iCs/>
          <w:lang w:eastAsia="en-US"/>
        </w:rPr>
        <w:t>форми</w:t>
      </w:r>
      <w:proofErr w:type="spellEnd"/>
      <w:r w:rsidR="007E3A00" w:rsidRPr="007E3A00">
        <w:rPr>
          <w:iCs/>
          <w:lang w:eastAsia="en-US"/>
        </w:rPr>
        <w:t xml:space="preserve"> власності, підпорядкування, місцезнаходження, місця створення та реєстрації, законодавства, відповідно до якого створена юридична особа, та інших ознак чи обставин.</w:t>
      </w:r>
      <w:r w:rsidR="007E3A00">
        <w:rPr>
          <w:iCs/>
          <w:lang w:eastAsia="en-US"/>
        </w:rPr>
        <w:t xml:space="preserve"> Але ж </w:t>
      </w:r>
      <w:r w:rsidR="007E3A00">
        <w:rPr>
          <w:iCs/>
          <w:lang w:eastAsia="en-US"/>
        </w:rPr>
        <w:lastRenderedPageBreak/>
        <w:t xml:space="preserve">потенційним учасником адміністративної процедури можуть бути не лише фізичні та юридичні особи, а і </w:t>
      </w:r>
      <w:r w:rsidR="007E3A00" w:rsidRPr="007E3A00">
        <w:rPr>
          <w:i/>
          <w:iCs/>
          <w:lang w:eastAsia="en-US"/>
        </w:rPr>
        <w:t xml:space="preserve">громадське об’єднання, що не має статусу юридичної особи </w:t>
      </w:r>
      <w:r w:rsidR="00931B32">
        <w:rPr>
          <w:iCs/>
          <w:lang w:eastAsia="en-US"/>
        </w:rPr>
        <w:t>(п.8 ч.1 ст.2 ЗАП). О</w:t>
      </w:r>
      <w:r w:rsidR="00017F15">
        <w:rPr>
          <w:iCs/>
          <w:lang w:eastAsia="en-US"/>
        </w:rPr>
        <w:t>тже закріплений у ЗАП принцип стосується не всіх?</w:t>
      </w:r>
    </w:p>
    <w:p w:rsidR="007E3A00" w:rsidRDefault="00027A0F" w:rsidP="00867BAE">
      <w:pPr>
        <w:ind w:firstLine="680"/>
        <w:jc w:val="both"/>
        <w:rPr>
          <w:iCs/>
          <w:lang w:eastAsia="en-US"/>
        </w:rPr>
      </w:pPr>
      <w:r w:rsidRPr="00027A0F">
        <w:rPr>
          <w:i/>
          <w:iCs/>
          <w:lang w:eastAsia="en-US"/>
        </w:rPr>
        <w:t xml:space="preserve">По-четверте, </w:t>
      </w:r>
      <w:r w:rsidR="00013941">
        <w:rPr>
          <w:iCs/>
          <w:lang w:eastAsia="en-US"/>
        </w:rPr>
        <w:t xml:space="preserve">заслуговують на увагу думки щодо розширення переліку </w:t>
      </w:r>
      <w:r w:rsidR="008F5A98" w:rsidRPr="008F5A98">
        <w:rPr>
          <w:iCs/>
          <w:lang w:eastAsia="en-US"/>
        </w:rPr>
        <w:t>адміністративної процедури принцип</w:t>
      </w:r>
      <w:r w:rsidR="00013941">
        <w:rPr>
          <w:iCs/>
          <w:lang w:eastAsia="en-US"/>
        </w:rPr>
        <w:t>ом</w:t>
      </w:r>
      <w:r w:rsidR="008F5A98" w:rsidRPr="008F5A98">
        <w:rPr>
          <w:iCs/>
          <w:lang w:eastAsia="en-US"/>
        </w:rPr>
        <w:t xml:space="preserve"> конфіденційності (або захисту персональних даних)</w:t>
      </w:r>
      <w:r w:rsidR="00867BAE" w:rsidRPr="00867BAE">
        <w:rPr>
          <w:iCs/>
          <w:vertAlign w:val="superscript"/>
          <w:lang w:eastAsia="en-US"/>
        </w:rPr>
        <w:t xml:space="preserve"> </w:t>
      </w:r>
      <w:r w:rsidR="00867BAE" w:rsidRPr="00867BAE">
        <w:rPr>
          <w:iCs/>
          <w:lang w:val="ru-RU" w:eastAsia="en-US"/>
        </w:rPr>
        <w:t>[</w:t>
      </w:r>
      <w:r w:rsidR="00017F15">
        <w:rPr>
          <w:iCs/>
          <w:lang w:val="ru-RU" w:eastAsia="en-US"/>
        </w:rPr>
        <w:t xml:space="preserve">9, </w:t>
      </w:r>
      <w:r w:rsidR="00867BAE" w:rsidRPr="00867BAE">
        <w:rPr>
          <w:iCs/>
          <w:lang w:val="en-US" w:eastAsia="en-US"/>
        </w:rPr>
        <w:t>c</w:t>
      </w:r>
      <w:r w:rsidR="00867BAE" w:rsidRPr="00867BAE">
        <w:rPr>
          <w:iCs/>
          <w:lang w:eastAsia="en-US"/>
        </w:rPr>
        <w:t>.173</w:t>
      </w:r>
      <w:r w:rsidR="00017F15">
        <w:rPr>
          <w:iCs/>
          <w:lang w:val="ru-RU" w:eastAsia="en-US"/>
        </w:rPr>
        <w:t xml:space="preserve">; 10, </w:t>
      </w:r>
      <w:r w:rsidR="00867BAE" w:rsidRPr="00867BAE">
        <w:rPr>
          <w:iCs/>
          <w:lang w:val="en-US" w:eastAsia="en-US"/>
        </w:rPr>
        <w:t>c</w:t>
      </w:r>
      <w:r w:rsidR="00867BAE" w:rsidRPr="00867BAE">
        <w:rPr>
          <w:iCs/>
          <w:lang w:eastAsia="en-US"/>
        </w:rPr>
        <w:t>.</w:t>
      </w:r>
      <w:r w:rsidR="00867BAE" w:rsidRPr="00867BAE">
        <w:rPr>
          <w:iCs/>
          <w:lang w:val="ru-RU" w:eastAsia="en-US"/>
        </w:rPr>
        <w:t>50]</w:t>
      </w:r>
      <w:r w:rsidR="008F5A98" w:rsidRPr="008F5A98">
        <w:rPr>
          <w:iCs/>
          <w:lang w:eastAsia="en-US"/>
        </w:rPr>
        <w:t>, адже цей принцип є одним із базових принципів чинного законодавства України, визначений він і в європейських стандартах адміністративного урядування</w:t>
      </w:r>
      <w:r w:rsidR="00867BAE">
        <w:rPr>
          <w:iCs/>
          <w:lang w:eastAsia="en-US"/>
        </w:rPr>
        <w:t xml:space="preserve">. </w:t>
      </w:r>
      <w:r w:rsidR="00931B32">
        <w:rPr>
          <w:iCs/>
          <w:lang w:eastAsia="en-US"/>
        </w:rPr>
        <w:t>Р</w:t>
      </w:r>
      <w:r w:rsidR="00867BAE">
        <w:rPr>
          <w:iCs/>
          <w:lang w:eastAsia="en-US"/>
        </w:rPr>
        <w:t xml:space="preserve">едакція ч.3 ст.12 </w:t>
      </w:r>
      <w:r w:rsidR="00931B32">
        <w:rPr>
          <w:iCs/>
          <w:lang w:eastAsia="en-US"/>
        </w:rPr>
        <w:t xml:space="preserve">ЗАП </w:t>
      </w:r>
      <w:r w:rsidR="00867BAE">
        <w:rPr>
          <w:iCs/>
          <w:lang w:eastAsia="en-US"/>
        </w:rPr>
        <w:t xml:space="preserve">(яка присвячена принципу відкритості) містить лише заборону  </w:t>
      </w:r>
      <w:proofErr w:type="spellStart"/>
      <w:r w:rsidR="00867BAE" w:rsidRPr="00867BAE">
        <w:rPr>
          <w:iCs/>
          <w:lang w:val="ru-RU" w:eastAsia="en-US"/>
        </w:rPr>
        <w:t>розголошення</w:t>
      </w:r>
      <w:proofErr w:type="spellEnd"/>
      <w:r w:rsidR="00867BAE" w:rsidRPr="00867BAE">
        <w:rPr>
          <w:iCs/>
          <w:lang w:val="ru-RU" w:eastAsia="en-US"/>
        </w:rPr>
        <w:t xml:space="preserve"> </w:t>
      </w:r>
      <w:proofErr w:type="spellStart"/>
      <w:r w:rsidR="00867BAE" w:rsidRPr="00867BAE">
        <w:rPr>
          <w:iCs/>
          <w:lang w:val="ru-RU" w:eastAsia="en-US"/>
        </w:rPr>
        <w:t>наявних</w:t>
      </w:r>
      <w:proofErr w:type="spellEnd"/>
      <w:r w:rsidR="00867BAE" w:rsidRPr="00867BAE">
        <w:rPr>
          <w:iCs/>
          <w:lang w:val="ru-RU" w:eastAsia="en-US"/>
        </w:rPr>
        <w:t xml:space="preserve"> у </w:t>
      </w:r>
      <w:proofErr w:type="spellStart"/>
      <w:r w:rsidR="00867BAE" w:rsidRPr="00867BAE">
        <w:rPr>
          <w:iCs/>
          <w:lang w:val="ru-RU" w:eastAsia="en-US"/>
        </w:rPr>
        <w:t>справі</w:t>
      </w:r>
      <w:proofErr w:type="spellEnd"/>
      <w:r w:rsidR="00867BAE" w:rsidRPr="00867BAE">
        <w:rPr>
          <w:iCs/>
          <w:lang w:val="ru-RU" w:eastAsia="en-US"/>
        </w:rPr>
        <w:t xml:space="preserve"> </w:t>
      </w:r>
      <w:proofErr w:type="spellStart"/>
      <w:r w:rsidR="00867BAE" w:rsidRPr="00867BAE">
        <w:rPr>
          <w:iCs/>
          <w:lang w:val="ru-RU" w:eastAsia="en-US"/>
        </w:rPr>
        <w:t>відомостей</w:t>
      </w:r>
      <w:proofErr w:type="spellEnd"/>
      <w:r w:rsidR="00867BAE" w:rsidRPr="00867BAE">
        <w:rPr>
          <w:iCs/>
          <w:lang w:val="ru-RU" w:eastAsia="en-US"/>
        </w:rPr>
        <w:t xml:space="preserve">, </w:t>
      </w:r>
      <w:proofErr w:type="spellStart"/>
      <w:r w:rsidR="00867BAE" w:rsidRPr="00867BAE">
        <w:rPr>
          <w:iCs/>
          <w:lang w:val="ru-RU" w:eastAsia="en-US"/>
        </w:rPr>
        <w:t>що</w:t>
      </w:r>
      <w:proofErr w:type="spellEnd"/>
      <w:r w:rsidR="00867BAE" w:rsidRPr="00867BAE">
        <w:rPr>
          <w:iCs/>
          <w:lang w:val="ru-RU" w:eastAsia="en-US"/>
        </w:rPr>
        <w:t xml:space="preserve"> </w:t>
      </w:r>
      <w:proofErr w:type="spellStart"/>
      <w:r w:rsidR="00867BAE" w:rsidRPr="00867BAE">
        <w:rPr>
          <w:iCs/>
          <w:lang w:val="ru-RU" w:eastAsia="en-US"/>
        </w:rPr>
        <w:t>відповідно</w:t>
      </w:r>
      <w:proofErr w:type="spellEnd"/>
      <w:r w:rsidR="00867BAE" w:rsidRPr="00867BAE">
        <w:rPr>
          <w:iCs/>
          <w:lang w:val="ru-RU" w:eastAsia="en-US"/>
        </w:rPr>
        <w:t xml:space="preserve"> до закону </w:t>
      </w:r>
      <w:proofErr w:type="spellStart"/>
      <w:r w:rsidR="00867BAE" w:rsidRPr="00867BAE">
        <w:rPr>
          <w:iCs/>
          <w:lang w:val="ru-RU" w:eastAsia="en-US"/>
        </w:rPr>
        <w:t>становлять</w:t>
      </w:r>
      <w:proofErr w:type="spellEnd"/>
      <w:r w:rsidR="00867BAE" w:rsidRPr="00867BAE">
        <w:rPr>
          <w:iCs/>
          <w:lang w:val="ru-RU" w:eastAsia="en-US"/>
        </w:rPr>
        <w:t xml:space="preserve"> </w:t>
      </w:r>
      <w:proofErr w:type="spellStart"/>
      <w:r w:rsidR="00867BAE" w:rsidRPr="00867BAE">
        <w:rPr>
          <w:iCs/>
          <w:lang w:val="ru-RU" w:eastAsia="en-US"/>
        </w:rPr>
        <w:t>інформацію</w:t>
      </w:r>
      <w:proofErr w:type="spellEnd"/>
      <w:r w:rsidR="00867BAE" w:rsidRPr="00867BAE">
        <w:rPr>
          <w:iCs/>
          <w:lang w:val="ru-RU" w:eastAsia="en-US"/>
        </w:rPr>
        <w:t xml:space="preserve"> з </w:t>
      </w:r>
      <w:proofErr w:type="spellStart"/>
      <w:r w:rsidR="00867BAE" w:rsidRPr="00867BAE">
        <w:rPr>
          <w:iCs/>
          <w:lang w:val="ru-RU" w:eastAsia="en-US"/>
        </w:rPr>
        <w:t>обмеженим</w:t>
      </w:r>
      <w:proofErr w:type="spellEnd"/>
      <w:r w:rsidR="00867BAE" w:rsidRPr="00867BAE">
        <w:rPr>
          <w:iCs/>
          <w:lang w:val="ru-RU" w:eastAsia="en-US"/>
        </w:rPr>
        <w:t xml:space="preserve"> доступом.</w:t>
      </w:r>
      <w:r w:rsidR="00867BAE">
        <w:rPr>
          <w:iCs/>
          <w:lang w:val="ru-RU" w:eastAsia="en-US"/>
        </w:rPr>
        <w:t xml:space="preserve"> </w:t>
      </w:r>
      <w:r w:rsidRPr="00027A0F">
        <w:rPr>
          <w:iCs/>
          <w:lang w:eastAsia="en-US"/>
        </w:rPr>
        <w:t xml:space="preserve">Для </w:t>
      </w:r>
      <w:r w:rsidR="008F5A98">
        <w:rPr>
          <w:iCs/>
          <w:lang w:eastAsia="en-US"/>
        </w:rPr>
        <w:t>дотримання прин</w:t>
      </w:r>
      <w:r w:rsidRPr="00027A0F">
        <w:rPr>
          <w:iCs/>
          <w:lang w:eastAsia="en-US"/>
        </w:rPr>
        <w:t xml:space="preserve">ципу збереження конфіденційної інформації </w:t>
      </w:r>
      <w:r w:rsidR="00867BAE">
        <w:rPr>
          <w:iCs/>
          <w:lang w:eastAsia="en-US"/>
        </w:rPr>
        <w:t>с</w:t>
      </w:r>
      <w:r w:rsidR="00867BAE" w:rsidRPr="00867BAE">
        <w:rPr>
          <w:iCs/>
          <w:lang w:eastAsia="en-US"/>
        </w:rPr>
        <w:t xml:space="preserve">лушною вважаємо пропозицію </w:t>
      </w:r>
      <w:r w:rsidRPr="00027A0F">
        <w:rPr>
          <w:iCs/>
          <w:lang w:eastAsia="en-US"/>
        </w:rPr>
        <w:t>закріпити такі вимоги до органів публічної адміністрації в адміністративній процедурі: «1) зобов’язання зберігати конфіденційну інформацію про фізичну особу (персональні дані) та юридичну особу (за виключенням тієї інформації, що підлягає розголоше</w:t>
      </w:r>
      <w:r w:rsidR="00013941">
        <w:rPr>
          <w:iCs/>
          <w:lang w:eastAsia="en-US"/>
        </w:rPr>
        <w:t>нню); 2) право поширювати конфі</w:t>
      </w:r>
      <w:r w:rsidRPr="00027A0F">
        <w:rPr>
          <w:iCs/>
          <w:lang w:eastAsia="en-US"/>
        </w:rPr>
        <w:t>денційну інформацію</w:t>
      </w:r>
      <w:r w:rsidR="00867BAE">
        <w:rPr>
          <w:iCs/>
          <w:lang w:eastAsia="en-US"/>
        </w:rPr>
        <w:t xml:space="preserve"> лише за бажанням особи у визна</w:t>
      </w:r>
      <w:r w:rsidRPr="00027A0F">
        <w:rPr>
          <w:iCs/>
          <w:lang w:eastAsia="en-US"/>
        </w:rPr>
        <w:t>ченому нею порядку відповідно до законодавства; 3) зобов’язання щодо неможливості використовувати у своїх інтересах або в</w:t>
      </w:r>
      <w:r w:rsidR="00867BAE">
        <w:rPr>
          <w:iCs/>
          <w:lang w:eastAsia="en-US"/>
        </w:rPr>
        <w:t xml:space="preserve"> інтересах третіх осіб конфіден</w:t>
      </w:r>
      <w:r w:rsidRPr="00027A0F">
        <w:rPr>
          <w:iCs/>
          <w:lang w:eastAsia="en-US"/>
        </w:rPr>
        <w:t>ційної інформації, а у випадку її розголошення нести відповідальність»</w:t>
      </w:r>
      <w:r w:rsidR="00867BAE">
        <w:rPr>
          <w:iCs/>
          <w:lang w:eastAsia="en-US"/>
        </w:rPr>
        <w:t xml:space="preserve"> [</w:t>
      </w:r>
      <w:r w:rsidR="00017F15">
        <w:rPr>
          <w:iCs/>
          <w:lang w:eastAsia="en-US"/>
        </w:rPr>
        <w:t>10</w:t>
      </w:r>
      <w:r w:rsidRPr="00027A0F">
        <w:rPr>
          <w:iCs/>
          <w:lang w:eastAsia="en-US"/>
        </w:rPr>
        <w:t>, с. 51].</w:t>
      </w:r>
    </w:p>
    <w:p w:rsidR="002B15C7" w:rsidRDefault="00D01D5D" w:rsidP="000C4867">
      <w:pPr>
        <w:ind w:firstLine="680"/>
        <w:jc w:val="both"/>
        <w:rPr>
          <w:iCs/>
          <w:lang w:eastAsia="en-US"/>
        </w:rPr>
      </w:pPr>
      <w:r>
        <w:rPr>
          <w:iCs/>
          <w:lang w:eastAsia="en-US"/>
        </w:rPr>
        <w:t>Отже, ми розглянули лише окремі проблемні моменти законодавчого закріплення принципів адміністративної процедури. П</w:t>
      </w:r>
      <w:r w:rsidRPr="00D01D5D">
        <w:rPr>
          <w:iCs/>
          <w:lang w:eastAsia="en-US"/>
        </w:rPr>
        <w:t>ідготовка до введення ЗАП в дію включає численні зміни до спеціального законодавства, адже предмет його правового регулювання охоплює дуже широке коло відносин, а Прикінцеві та перехідні положення передбачають часткові зміни лише до двох законів – «Про звернення громадян» та «Про адміністративні послуги». ЗАП повинен стати загальним законом, який визначає спільні процедурні правила для всіх сфер публічного адміністрування, а у спеціальних законах мають залишитися лише обґрунтовані винятки щодо особливостей адміністративного провадження для окремих категорій адміністративних справ, але при цьому ці особливості повинні відповідати принципам адміністративної процедури, визначеним ЗАП.</w:t>
      </w:r>
      <w:r w:rsidR="00017F15">
        <w:rPr>
          <w:iCs/>
          <w:lang w:eastAsia="en-US"/>
        </w:rPr>
        <w:t xml:space="preserve"> </w:t>
      </w:r>
    </w:p>
    <w:p w:rsidR="000C4867" w:rsidRPr="00D66E3F" w:rsidRDefault="00017F15" w:rsidP="000C4867">
      <w:pPr>
        <w:ind w:firstLine="680"/>
        <w:jc w:val="both"/>
        <w:rPr>
          <w:iCs/>
          <w:lang w:eastAsia="en-US"/>
        </w:rPr>
      </w:pPr>
      <w:r>
        <w:rPr>
          <w:iCs/>
          <w:lang w:eastAsia="en-US"/>
        </w:rPr>
        <w:t xml:space="preserve">Частина 2 статті </w:t>
      </w:r>
      <w:r w:rsidR="00D01D5D">
        <w:rPr>
          <w:iCs/>
          <w:lang w:eastAsia="en-US"/>
        </w:rPr>
        <w:t>1 встановлює перелік відносин, на які не поширюється дія ЗАП. Серед цього переліку слід з</w:t>
      </w:r>
      <w:r>
        <w:rPr>
          <w:iCs/>
          <w:lang w:eastAsia="en-US"/>
        </w:rPr>
        <w:t xml:space="preserve">вернути увагу на пункт </w:t>
      </w:r>
      <w:r w:rsidR="00D01D5D">
        <w:rPr>
          <w:iCs/>
          <w:lang w:eastAsia="en-US"/>
        </w:rPr>
        <w:t xml:space="preserve">2 у якому зазначено про </w:t>
      </w:r>
      <w:r w:rsidR="00D01D5D" w:rsidRPr="00D01D5D">
        <w:rPr>
          <w:iCs/>
          <w:lang w:eastAsia="en-US"/>
        </w:rPr>
        <w:t>відносини, що виникають під час «судового провадження».</w:t>
      </w:r>
      <w:r w:rsidR="00A52FBE">
        <w:rPr>
          <w:iCs/>
          <w:lang w:eastAsia="en-US"/>
        </w:rPr>
        <w:t xml:space="preserve"> Отже, </w:t>
      </w:r>
      <w:r w:rsidR="00D01D5D" w:rsidRPr="00D01D5D">
        <w:rPr>
          <w:iCs/>
          <w:lang w:eastAsia="en-US"/>
        </w:rPr>
        <w:t>провадження у справах про адміністративні правопорушення, що розглядаються адміністративними комісіями при виконавчих комітетах сільських, селищних, міських рад, виконавчими комітетами (а в населених пунктах, де не створено виконавчих комітетів, - виконавчими органами, що виконують їх повноваження), органами Національної поліції, органами державних інспекцій та іншими органами (посадовими особами), уповноваженими на те Кодексом України про</w:t>
      </w:r>
      <w:r w:rsidR="00A52FBE">
        <w:rPr>
          <w:iCs/>
          <w:lang w:eastAsia="en-US"/>
        </w:rPr>
        <w:t xml:space="preserve"> адміністративні правопорушення, </w:t>
      </w:r>
      <w:r w:rsidR="00D01D5D" w:rsidRPr="00D01D5D">
        <w:rPr>
          <w:iCs/>
          <w:lang w:eastAsia="en-US"/>
        </w:rPr>
        <w:t xml:space="preserve">має здійснюватися з дня набрання чинності Законом України «Про адміністративну процедуру» відповідно до його положень. </w:t>
      </w:r>
      <w:r w:rsidR="00A52FBE">
        <w:rPr>
          <w:iCs/>
          <w:lang w:eastAsia="en-US"/>
        </w:rPr>
        <w:t>Очевидно це правильно, адже по своїй суті і формі, при</w:t>
      </w:r>
      <w:r w:rsidR="00A52FBE" w:rsidRPr="00A52FBE">
        <w:rPr>
          <w:iCs/>
          <w:lang w:eastAsia="en-US"/>
        </w:rPr>
        <w:t xml:space="preserve">тягнення до адміністративної відповідальності за Кодексом України про адміністративні правопорушення </w:t>
      </w:r>
      <w:r w:rsidR="002B15C7">
        <w:rPr>
          <w:iCs/>
          <w:lang w:eastAsia="en-US"/>
        </w:rPr>
        <w:t xml:space="preserve">(далі – КУпАП) </w:t>
      </w:r>
      <w:bookmarkStart w:id="0" w:name="_GoBack"/>
      <w:bookmarkEnd w:id="0"/>
      <w:r w:rsidR="00A52FBE">
        <w:rPr>
          <w:iCs/>
          <w:lang w:eastAsia="en-US"/>
        </w:rPr>
        <w:t xml:space="preserve">– це </w:t>
      </w:r>
      <w:r w:rsidR="00A52FBE" w:rsidRPr="00A52FBE">
        <w:rPr>
          <w:iCs/>
          <w:lang w:eastAsia="en-US"/>
        </w:rPr>
        <w:t>така ж адміністративна діяльність і та</w:t>
      </w:r>
      <w:r w:rsidR="002B15C7">
        <w:rPr>
          <w:iCs/>
          <w:lang w:eastAsia="en-US"/>
        </w:rPr>
        <w:t>кі ж самі адміністративні акти.</w:t>
      </w:r>
      <w:r w:rsidR="00A52FBE">
        <w:rPr>
          <w:iCs/>
          <w:lang w:eastAsia="en-US"/>
        </w:rPr>
        <w:t xml:space="preserve"> Але </w:t>
      </w:r>
      <w:r w:rsidR="00A52FBE" w:rsidRPr="00D01D5D">
        <w:rPr>
          <w:iCs/>
          <w:lang w:eastAsia="en-US"/>
        </w:rPr>
        <w:t xml:space="preserve">належна реалізація </w:t>
      </w:r>
      <w:r w:rsidR="00A52FBE">
        <w:rPr>
          <w:iCs/>
          <w:lang w:eastAsia="en-US"/>
        </w:rPr>
        <w:t xml:space="preserve">таких </w:t>
      </w:r>
      <w:r w:rsidR="00A52FBE" w:rsidRPr="00D01D5D">
        <w:rPr>
          <w:iCs/>
          <w:lang w:eastAsia="en-US"/>
        </w:rPr>
        <w:t xml:space="preserve">положень потребує концептуального осмислення щодо одночасного внесення відповідних змін до КУпАП та інших законодавчих актів України, які регулюють правовідносини, пов’язані із адміністративною відповідальністю (зокрема Митний кодекс України, Податковий кодекс України, Господарський кодекс України тощо). </w:t>
      </w:r>
      <w:r w:rsidR="00A52FBE">
        <w:rPr>
          <w:iCs/>
          <w:lang w:eastAsia="en-US"/>
        </w:rPr>
        <w:t xml:space="preserve">Доцільніше було б ці зміни вже викласти </w:t>
      </w:r>
      <w:r w:rsidR="00A52FBE" w:rsidRPr="00D01D5D">
        <w:rPr>
          <w:iCs/>
          <w:lang w:eastAsia="en-US"/>
        </w:rPr>
        <w:t xml:space="preserve">у розділі </w:t>
      </w:r>
      <w:r w:rsidR="00A52FBE" w:rsidRPr="00A52FBE">
        <w:rPr>
          <w:iCs/>
          <w:lang w:eastAsia="en-US"/>
        </w:rPr>
        <w:t>Прикінцеві та перехідні положення</w:t>
      </w:r>
      <w:r w:rsidR="00A52FBE">
        <w:rPr>
          <w:iCs/>
          <w:lang w:eastAsia="en-US"/>
        </w:rPr>
        <w:t>.</w:t>
      </w:r>
      <w:r w:rsidR="000C4867">
        <w:rPr>
          <w:iCs/>
          <w:lang w:eastAsia="en-US"/>
        </w:rPr>
        <w:t xml:space="preserve"> Але там міститься лише п.8 (що вже діє),</w:t>
      </w:r>
      <w:r w:rsidR="00A52FBE">
        <w:rPr>
          <w:iCs/>
          <w:lang w:eastAsia="en-US"/>
        </w:rPr>
        <w:t xml:space="preserve"> який надає доручення КМУ </w:t>
      </w:r>
      <w:r w:rsidR="00A52FBE" w:rsidRPr="00A52FBE">
        <w:rPr>
          <w:iCs/>
          <w:lang w:eastAsia="en-US"/>
        </w:rPr>
        <w:t>протягом 12 місяців з дня опублікування цього Закону подати на розгляд Верховної Ради України пропозиції щодо приведення законодавчих актів України</w:t>
      </w:r>
      <w:r w:rsidR="00A52FBE">
        <w:rPr>
          <w:iCs/>
          <w:lang w:eastAsia="en-US"/>
        </w:rPr>
        <w:t xml:space="preserve"> у відповідність із цим Законом. Висловлюємо сподівання, що доручення буде виконано, зміни буде розроблено</w:t>
      </w:r>
      <w:r w:rsidR="000C4867">
        <w:rPr>
          <w:iCs/>
          <w:lang w:eastAsia="en-US"/>
        </w:rPr>
        <w:t xml:space="preserve">, законодавство гармонізовано і у визначений час ЗАП запрацює </w:t>
      </w:r>
      <w:r w:rsidR="00931B32">
        <w:rPr>
          <w:iCs/>
          <w:lang w:eastAsia="en-US"/>
        </w:rPr>
        <w:t xml:space="preserve">та </w:t>
      </w:r>
      <w:r w:rsidR="00E2498B" w:rsidRPr="00E2498B">
        <w:rPr>
          <w:iCs/>
          <w:lang w:eastAsia="en-US"/>
        </w:rPr>
        <w:t>запровад</w:t>
      </w:r>
      <w:r w:rsidR="000C4867">
        <w:rPr>
          <w:iCs/>
          <w:lang w:eastAsia="en-US"/>
        </w:rPr>
        <w:t>ить</w:t>
      </w:r>
      <w:r w:rsidR="00E2498B" w:rsidRPr="00E2498B">
        <w:rPr>
          <w:iCs/>
          <w:lang w:eastAsia="en-US"/>
        </w:rPr>
        <w:t xml:space="preserve"> якісно нов</w:t>
      </w:r>
      <w:r w:rsidR="000C4867">
        <w:rPr>
          <w:iCs/>
          <w:lang w:eastAsia="en-US"/>
        </w:rPr>
        <w:t>ий рівень</w:t>
      </w:r>
      <w:r w:rsidR="00E2498B" w:rsidRPr="00E2498B">
        <w:rPr>
          <w:iCs/>
          <w:lang w:eastAsia="en-US"/>
        </w:rPr>
        <w:t xml:space="preserve"> законодавчої регламентації процедур зовнішньо-управлінської діяльності</w:t>
      </w:r>
      <w:r w:rsidR="000C4867">
        <w:rPr>
          <w:iCs/>
          <w:lang w:eastAsia="en-US"/>
        </w:rPr>
        <w:t xml:space="preserve"> адміністративних органів</w:t>
      </w:r>
      <w:r w:rsidR="00D66E3F">
        <w:rPr>
          <w:iCs/>
          <w:lang w:eastAsia="en-US"/>
        </w:rPr>
        <w:t xml:space="preserve"> </w:t>
      </w:r>
      <w:r w:rsidR="00931B32">
        <w:rPr>
          <w:iCs/>
          <w:lang w:eastAsia="en-US"/>
        </w:rPr>
        <w:t>і</w:t>
      </w:r>
      <w:r w:rsidR="000C4867" w:rsidRPr="00D66E3F">
        <w:rPr>
          <w:iCs/>
          <w:lang w:eastAsia="en-US"/>
        </w:rPr>
        <w:t xml:space="preserve"> </w:t>
      </w:r>
      <w:r w:rsidR="00F86DCE" w:rsidRPr="00D66E3F">
        <w:rPr>
          <w:iCs/>
          <w:lang w:eastAsia="en-US"/>
        </w:rPr>
        <w:t>з</w:t>
      </w:r>
      <w:r w:rsidR="000C4867" w:rsidRPr="00D66E3F">
        <w:rPr>
          <w:iCs/>
          <w:lang w:eastAsia="en-US"/>
        </w:rPr>
        <w:t>абезпечить</w:t>
      </w:r>
      <w:r w:rsidR="00F86DCE" w:rsidRPr="00D66E3F">
        <w:rPr>
          <w:iCs/>
          <w:lang w:eastAsia="en-US"/>
        </w:rPr>
        <w:t xml:space="preserve"> належний баланс </w:t>
      </w:r>
      <w:r w:rsidR="002D1E72">
        <w:rPr>
          <w:iCs/>
          <w:lang w:eastAsia="en-US"/>
        </w:rPr>
        <w:t xml:space="preserve">публічних та приватних </w:t>
      </w:r>
      <w:r w:rsidR="00F86DCE" w:rsidRPr="00D66E3F">
        <w:rPr>
          <w:iCs/>
          <w:lang w:eastAsia="en-US"/>
        </w:rPr>
        <w:t>інтере</w:t>
      </w:r>
      <w:r w:rsidR="002D1E72">
        <w:rPr>
          <w:iCs/>
          <w:lang w:eastAsia="en-US"/>
        </w:rPr>
        <w:t>сів</w:t>
      </w:r>
      <w:r w:rsidR="00F86DCE" w:rsidRPr="00D66E3F">
        <w:rPr>
          <w:iCs/>
          <w:lang w:eastAsia="en-US"/>
        </w:rPr>
        <w:t xml:space="preserve">. </w:t>
      </w:r>
    </w:p>
    <w:p w:rsidR="003D020C" w:rsidRPr="007C6D3D" w:rsidRDefault="003D020C" w:rsidP="00FB458B">
      <w:pPr>
        <w:shd w:val="clear" w:color="auto" w:fill="FFFFFF"/>
        <w:autoSpaceDE w:val="0"/>
        <w:autoSpaceDN w:val="0"/>
        <w:adjustRightInd w:val="0"/>
        <w:jc w:val="both"/>
        <w:rPr>
          <w:lang w:eastAsia="en-US"/>
        </w:rPr>
      </w:pPr>
    </w:p>
    <w:p w:rsidR="007C7CF5" w:rsidRPr="007C6D3D" w:rsidRDefault="00541680" w:rsidP="00DF43A2">
      <w:pPr>
        <w:jc w:val="center"/>
        <w:rPr>
          <w:b/>
          <w:lang w:eastAsia="ru-RU"/>
        </w:rPr>
      </w:pPr>
      <w:r w:rsidRPr="007C6D3D">
        <w:rPr>
          <w:b/>
        </w:rPr>
        <w:t>Список використаних джерел</w:t>
      </w:r>
      <w:r w:rsidR="002F0EBA" w:rsidRPr="007C6D3D">
        <w:rPr>
          <w:b/>
        </w:rPr>
        <w:t>:</w:t>
      </w:r>
    </w:p>
    <w:p w:rsidR="00D66E3F" w:rsidRPr="0044558D" w:rsidRDefault="000C4867" w:rsidP="0044558D">
      <w:pPr>
        <w:pStyle w:val="a8"/>
        <w:numPr>
          <w:ilvl w:val="0"/>
          <w:numId w:val="10"/>
        </w:numPr>
        <w:jc w:val="both"/>
        <w:rPr>
          <w:sz w:val="24"/>
          <w:szCs w:val="24"/>
        </w:rPr>
      </w:pPr>
      <w:r w:rsidRPr="0044558D">
        <w:rPr>
          <w:sz w:val="24"/>
          <w:szCs w:val="24"/>
        </w:rPr>
        <w:t xml:space="preserve">Про адміністративну процедуру : Закон України від 17 лютого 2022 року № 2073-IX. </w:t>
      </w:r>
      <w:r w:rsidRPr="0044558D">
        <w:rPr>
          <w:sz w:val="24"/>
          <w:szCs w:val="24"/>
          <w:lang w:val="en-US"/>
        </w:rPr>
        <w:t>URL</w:t>
      </w:r>
      <w:r w:rsidRPr="0044558D">
        <w:rPr>
          <w:sz w:val="24"/>
          <w:szCs w:val="24"/>
        </w:rPr>
        <w:t xml:space="preserve">:  </w:t>
      </w:r>
      <w:hyperlink r:id="rId9" w:anchor="Text" w:history="1">
        <w:r w:rsidRPr="0044558D">
          <w:rPr>
            <w:rStyle w:val="a6"/>
            <w:sz w:val="24"/>
            <w:szCs w:val="24"/>
          </w:rPr>
          <w:t>https://zakon.rada.gov.ua/laws/show/2073-20#Text</w:t>
        </w:r>
      </w:hyperlink>
      <w:r w:rsidR="00D66E3F" w:rsidRPr="0044558D">
        <w:rPr>
          <w:rStyle w:val="a6"/>
          <w:sz w:val="24"/>
          <w:szCs w:val="24"/>
        </w:rPr>
        <w:t xml:space="preserve"> </w:t>
      </w:r>
      <w:r w:rsidR="00D66E3F" w:rsidRPr="0044558D">
        <w:rPr>
          <w:sz w:val="24"/>
          <w:szCs w:val="24"/>
        </w:rPr>
        <w:t xml:space="preserve"> (дата звернення: 01.03.2023).</w:t>
      </w:r>
    </w:p>
    <w:p w:rsidR="00D66E3F" w:rsidRPr="0044558D" w:rsidRDefault="000C4867" w:rsidP="0044558D">
      <w:pPr>
        <w:pStyle w:val="af3"/>
        <w:numPr>
          <w:ilvl w:val="0"/>
          <w:numId w:val="10"/>
        </w:numPr>
        <w:jc w:val="both"/>
        <w:rPr>
          <w:color w:val="0000FF"/>
          <w:u w:val="single"/>
        </w:rPr>
      </w:pPr>
      <w:r w:rsidRPr="0044558D">
        <w:t>Справа «</w:t>
      </w:r>
      <w:proofErr w:type="spellStart"/>
      <w:r w:rsidRPr="0044558D">
        <w:t>Рисовський</w:t>
      </w:r>
      <w:proofErr w:type="spellEnd"/>
      <w:r w:rsidRPr="0044558D">
        <w:t xml:space="preserve"> пр</w:t>
      </w:r>
      <w:r w:rsidR="005C6159">
        <w:t>оти України» (Заява № 29979/04) від</w:t>
      </w:r>
      <w:r w:rsidRPr="0044558D">
        <w:t xml:space="preserve"> 20 жовтня 2011 року</w:t>
      </w:r>
      <w:r w:rsidR="005C6159">
        <w:t>.</w:t>
      </w:r>
      <w:r w:rsidRPr="0044558D">
        <w:t xml:space="preserve"> URL:  </w:t>
      </w:r>
      <w:hyperlink r:id="rId10" w:anchor="Text" w:history="1">
        <w:r w:rsidRPr="0044558D">
          <w:rPr>
            <w:rStyle w:val="a6"/>
          </w:rPr>
          <w:t>https://zakon.rada.gov.ua/laws/show/974_854#Text</w:t>
        </w:r>
      </w:hyperlink>
      <w:r w:rsidR="00D66E3F" w:rsidRPr="0044558D">
        <w:rPr>
          <w:rStyle w:val="a6"/>
        </w:rPr>
        <w:t xml:space="preserve">  </w:t>
      </w:r>
      <w:r w:rsidR="00D66E3F" w:rsidRPr="0044558D">
        <w:t>(дата звернення: 25.03.2023).</w:t>
      </w:r>
    </w:p>
    <w:p w:rsidR="00E01F79" w:rsidRPr="0044558D" w:rsidRDefault="000C4867" w:rsidP="0044558D">
      <w:pPr>
        <w:pStyle w:val="a8"/>
        <w:numPr>
          <w:ilvl w:val="0"/>
          <w:numId w:val="10"/>
        </w:numPr>
        <w:jc w:val="both"/>
        <w:rPr>
          <w:sz w:val="24"/>
          <w:szCs w:val="24"/>
        </w:rPr>
      </w:pPr>
      <w:r w:rsidRPr="0044558D">
        <w:rPr>
          <w:sz w:val="24"/>
          <w:szCs w:val="24"/>
        </w:rPr>
        <w:t>Хартія Європейського Союзу про основоположні права</w:t>
      </w:r>
      <w:r w:rsidR="007E39D0">
        <w:rPr>
          <w:sz w:val="24"/>
          <w:szCs w:val="24"/>
        </w:rPr>
        <w:t>.</w:t>
      </w:r>
      <w:r w:rsidRPr="0044558D">
        <w:rPr>
          <w:sz w:val="24"/>
          <w:szCs w:val="24"/>
        </w:rPr>
        <w:t xml:space="preserve"> </w:t>
      </w:r>
      <w:r w:rsidR="00D66E3F" w:rsidRPr="0044558D">
        <w:rPr>
          <w:sz w:val="24"/>
          <w:szCs w:val="24"/>
        </w:rPr>
        <w:t>URL:</w:t>
      </w:r>
      <w:r w:rsidR="00E01F79" w:rsidRPr="0044558D">
        <w:rPr>
          <w:sz w:val="24"/>
          <w:szCs w:val="24"/>
        </w:rPr>
        <w:t xml:space="preserve"> </w:t>
      </w:r>
      <w:hyperlink r:id="rId11" w:history="1">
        <w:r w:rsidR="007E39D0" w:rsidRPr="00EB61D5">
          <w:rPr>
            <w:rStyle w:val="a6"/>
            <w:sz w:val="24"/>
            <w:szCs w:val="24"/>
          </w:rPr>
          <w:t>https://ccl.org.ua/posts/2021/11/hartiya-osnovnyh-prav-yevropejs</w:t>
        </w:r>
      </w:hyperlink>
      <w:r w:rsidR="007E39D0">
        <w:rPr>
          <w:sz w:val="24"/>
          <w:szCs w:val="24"/>
        </w:rPr>
        <w:t xml:space="preserve"> </w:t>
      </w:r>
      <w:r w:rsidR="00D66E3F" w:rsidRPr="0044558D">
        <w:rPr>
          <w:sz w:val="24"/>
          <w:szCs w:val="24"/>
        </w:rPr>
        <w:t>(дата звернення: 25.03.2023).</w:t>
      </w:r>
    </w:p>
    <w:p w:rsidR="00E01F79" w:rsidRPr="0044558D" w:rsidRDefault="000C4867" w:rsidP="0044558D">
      <w:pPr>
        <w:pStyle w:val="af3"/>
        <w:numPr>
          <w:ilvl w:val="0"/>
          <w:numId w:val="10"/>
        </w:numPr>
        <w:jc w:val="both"/>
      </w:pPr>
      <w:proofErr w:type="spellStart"/>
      <w:r w:rsidRPr="0044558D">
        <w:t>ReNEUAL</w:t>
      </w:r>
      <w:proofErr w:type="spellEnd"/>
      <w:r w:rsidRPr="0044558D">
        <w:t xml:space="preserve"> </w:t>
      </w:r>
      <w:proofErr w:type="spellStart"/>
      <w:r w:rsidRPr="0044558D">
        <w:t>Model</w:t>
      </w:r>
      <w:proofErr w:type="spellEnd"/>
      <w:r w:rsidRPr="0044558D">
        <w:t xml:space="preserve"> </w:t>
      </w:r>
      <w:proofErr w:type="spellStart"/>
      <w:r w:rsidRPr="0044558D">
        <w:t>Rules</w:t>
      </w:r>
      <w:proofErr w:type="spellEnd"/>
      <w:r w:rsidRPr="0044558D">
        <w:t xml:space="preserve"> </w:t>
      </w:r>
      <w:proofErr w:type="spellStart"/>
      <w:r w:rsidRPr="0044558D">
        <w:t>on</w:t>
      </w:r>
      <w:proofErr w:type="spellEnd"/>
      <w:r w:rsidRPr="0044558D">
        <w:t xml:space="preserve"> EU </w:t>
      </w:r>
      <w:proofErr w:type="spellStart"/>
      <w:r w:rsidRPr="0044558D">
        <w:t>Administrative</w:t>
      </w:r>
      <w:proofErr w:type="spellEnd"/>
      <w:r w:rsidRPr="0044558D">
        <w:t xml:space="preserve"> </w:t>
      </w:r>
      <w:proofErr w:type="spellStart"/>
      <w:r w:rsidRPr="0044558D">
        <w:t>Procedure</w:t>
      </w:r>
      <w:proofErr w:type="spellEnd"/>
      <w:r w:rsidRPr="0044558D">
        <w:t xml:space="preserve"> 2014. URL: </w:t>
      </w:r>
      <w:r w:rsidR="0044558D" w:rsidRPr="0044558D">
        <w:t>http://www.reneual.eu/projects-and-publications/reneual-1-0</w:t>
      </w:r>
      <w:r w:rsidR="00D66E3F" w:rsidRPr="0044558D">
        <w:t xml:space="preserve"> (дата звернення: 25.03.2023).</w:t>
      </w:r>
    </w:p>
    <w:p w:rsidR="000C4867" w:rsidRPr="0044558D" w:rsidRDefault="000C4867" w:rsidP="0044558D">
      <w:pPr>
        <w:pStyle w:val="af3"/>
        <w:numPr>
          <w:ilvl w:val="0"/>
          <w:numId w:val="10"/>
        </w:numPr>
        <w:jc w:val="both"/>
      </w:pPr>
      <w:r w:rsidRPr="0044558D">
        <w:t xml:space="preserve">Бережна К.В. Проблемні аспекти правового регулювання провадження адміністративних процедур в Україні. </w:t>
      </w:r>
      <w:r w:rsidRPr="0044558D">
        <w:rPr>
          <w:i/>
        </w:rPr>
        <w:t>Право і суспільство.</w:t>
      </w:r>
      <w:r w:rsidR="007E39D0">
        <w:t xml:space="preserve"> №6-2. Ч</w:t>
      </w:r>
      <w:r w:rsidRPr="0044558D">
        <w:t>астина 2. Дніпро. 2015 р. С.</w:t>
      </w:r>
      <w:r w:rsidR="0044558D">
        <w:t>110-</w:t>
      </w:r>
      <w:r w:rsidRPr="0044558D">
        <w:t xml:space="preserve">114. </w:t>
      </w:r>
      <w:hyperlink r:id="rId12" w:history="1">
        <w:r w:rsidR="00D66E3F" w:rsidRPr="0044558D">
          <w:rPr>
            <w:rStyle w:val="a6"/>
          </w:rPr>
          <w:t>http://pravoisuspilstvo.org.ua/archive/2015/6_2_2015/part_2/23.pdf</w:t>
        </w:r>
      </w:hyperlink>
      <w:r w:rsidR="00D66E3F" w:rsidRPr="0044558D">
        <w:t xml:space="preserve"> (дата звернення: 25.03.2023).</w:t>
      </w:r>
    </w:p>
    <w:p w:rsidR="00D66E3F" w:rsidRPr="0044558D" w:rsidRDefault="0044558D" w:rsidP="0044558D">
      <w:pPr>
        <w:pStyle w:val="af3"/>
        <w:numPr>
          <w:ilvl w:val="0"/>
          <w:numId w:val="10"/>
        </w:numPr>
        <w:jc w:val="both"/>
      </w:pPr>
      <w:proofErr w:type="spellStart"/>
      <w:r>
        <w:t>Шаульська</w:t>
      </w:r>
      <w:proofErr w:type="spellEnd"/>
      <w:r>
        <w:t xml:space="preserve"> Г.</w:t>
      </w:r>
      <w:r w:rsidR="000C4867" w:rsidRPr="0044558D">
        <w:t xml:space="preserve">М. Принципи «належного врядування»: перспективи впровадження в Україні. </w:t>
      </w:r>
      <w:r w:rsidR="000C4867" w:rsidRPr="0044558D">
        <w:rPr>
          <w:i/>
        </w:rPr>
        <w:t>Держава та регіони.</w:t>
      </w:r>
      <w:r w:rsidR="000C4867" w:rsidRPr="0044558D">
        <w:t xml:space="preserve"> Сері</w:t>
      </w:r>
      <w:r w:rsidR="007E39D0">
        <w:t>я: Державне управління. 2019 р.</w:t>
      </w:r>
      <w:r w:rsidR="000C4867" w:rsidRPr="0044558D">
        <w:t xml:space="preserve"> № 2 (66)</w:t>
      </w:r>
      <w:r w:rsidR="007E39D0">
        <w:t>.</w:t>
      </w:r>
      <w:r w:rsidR="000C4867" w:rsidRPr="0044558D">
        <w:t xml:space="preserve"> </w:t>
      </w:r>
      <w:r w:rsidR="007E39D0">
        <w:t xml:space="preserve">С. </w:t>
      </w:r>
      <w:r w:rsidR="000C4867" w:rsidRPr="0044558D">
        <w:t>140-143</w:t>
      </w:r>
      <w:r>
        <w:t xml:space="preserve">. </w:t>
      </w:r>
      <w:r>
        <w:rPr>
          <w:lang w:val="en-US"/>
        </w:rPr>
        <w:t>URL</w:t>
      </w:r>
      <w:r>
        <w:t xml:space="preserve">: </w:t>
      </w:r>
      <w:r w:rsidR="000C4867" w:rsidRPr="0044558D">
        <w:t xml:space="preserve"> </w:t>
      </w:r>
      <w:hyperlink r:id="rId13" w:history="1">
        <w:r w:rsidR="00D66E3F" w:rsidRPr="0044558D">
          <w:rPr>
            <w:rStyle w:val="a6"/>
          </w:rPr>
          <w:t>http://pa.stateandregions.zp.ua/archive/2_2019/26.pdf</w:t>
        </w:r>
      </w:hyperlink>
      <w:r w:rsidR="00D66E3F" w:rsidRPr="0044558D">
        <w:t xml:space="preserve"> (дата звернення: 25.03.2023).</w:t>
      </w:r>
    </w:p>
    <w:p w:rsidR="000C4867" w:rsidRPr="0044558D" w:rsidRDefault="000C4867" w:rsidP="0044558D">
      <w:pPr>
        <w:pStyle w:val="a8"/>
        <w:numPr>
          <w:ilvl w:val="0"/>
          <w:numId w:val="10"/>
        </w:numPr>
        <w:jc w:val="both"/>
        <w:rPr>
          <w:sz w:val="24"/>
          <w:szCs w:val="24"/>
        </w:rPr>
      </w:pPr>
      <w:r w:rsidRPr="0044558D">
        <w:rPr>
          <w:sz w:val="24"/>
          <w:szCs w:val="24"/>
        </w:rPr>
        <w:t>Науково-практичний коментар до проекту Закону України «Про адміністративну процедуру» / Авт. колект</w:t>
      </w:r>
      <w:r w:rsidR="0044558D">
        <w:rPr>
          <w:sz w:val="24"/>
          <w:szCs w:val="24"/>
        </w:rPr>
        <w:t xml:space="preserve">ив (Андрійко О.Ф., </w:t>
      </w:r>
      <w:proofErr w:type="spellStart"/>
      <w:r w:rsidR="0044558D">
        <w:rPr>
          <w:sz w:val="24"/>
          <w:szCs w:val="24"/>
        </w:rPr>
        <w:t>Бевзенко</w:t>
      </w:r>
      <w:proofErr w:type="spellEnd"/>
      <w:r w:rsidR="0044558D">
        <w:rPr>
          <w:sz w:val="24"/>
          <w:szCs w:val="24"/>
        </w:rPr>
        <w:t xml:space="preserve"> В.</w:t>
      </w:r>
      <w:r w:rsidRPr="0044558D">
        <w:rPr>
          <w:sz w:val="24"/>
          <w:szCs w:val="24"/>
        </w:rPr>
        <w:t>М. та ін.</w:t>
      </w:r>
      <w:r w:rsidR="0044558D">
        <w:rPr>
          <w:sz w:val="24"/>
          <w:szCs w:val="24"/>
        </w:rPr>
        <w:t xml:space="preserve">), за </w:t>
      </w:r>
      <w:proofErr w:type="spellStart"/>
      <w:r w:rsidR="0044558D">
        <w:rPr>
          <w:sz w:val="24"/>
          <w:szCs w:val="24"/>
        </w:rPr>
        <w:t>заг</w:t>
      </w:r>
      <w:proofErr w:type="spellEnd"/>
      <w:r w:rsidR="0044558D">
        <w:rPr>
          <w:sz w:val="24"/>
          <w:szCs w:val="24"/>
        </w:rPr>
        <w:t xml:space="preserve">. ред. Тимощука В.П.  К.: ФОП </w:t>
      </w:r>
      <w:proofErr w:type="spellStart"/>
      <w:r w:rsidR="0044558D">
        <w:rPr>
          <w:sz w:val="24"/>
          <w:szCs w:val="24"/>
        </w:rPr>
        <w:t>Мишалов</w:t>
      </w:r>
      <w:proofErr w:type="spellEnd"/>
      <w:r w:rsidR="0044558D">
        <w:rPr>
          <w:sz w:val="24"/>
          <w:szCs w:val="24"/>
        </w:rPr>
        <w:t xml:space="preserve"> Д.</w:t>
      </w:r>
      <w:r w:rsidR="00D66E3F" w:rsidRPr="0044558D">
        <w:rPr>
          <w:sz w:val="24"/>
          <w:szCs w:val="24"/>
        </w:rPr>
        <w:t xml:space="preserve">В., 2019. </w:t>
      </w:r>
      <w:r w:rsidRPr="0044558D">
        <w:rPr>
          <w:sz w:val="24"/>
          <w:szCs w:val="24"/>
        </w:rPr>
        <w:t xml:space="preserve"> 460 с.</w:t>
      </w:r>
    </w:p>
    <w:p w:rsidR="000C4867" w:rsidRPr="0044558D" w:rsidRDefault="000C4867" w:rsidP="0044558D">
      <w:pPr>
        <w:pStyle w:val="af3"/>
        <w:numPr>
          <w:ilvl w:val="0"/>
          <w:numId w:val="10"/>
        </w:numPr>
        <w:jc w:val="both"/>
      </w:pPr>
      <w:r w:rsidRPr="0044558D">
        <w:t xml:space="preserve">Конституція України. </w:t>
      </w:r>
      <w:r w:rsidRPr="0044558D">
        <w:rPr>
          <w:i/>
        </w:rPr>
        <w:t>Верховна Рада України. Законодавство України.</w:t>
      </w:r>
      <w:r w:rsidRPr="0044558D">
        <w:t xml:space="preserve"> URL: </w:t>
      </w:r>
      <w:hyperlink r:id="rId14" w:anchor="Text" w:history="1">
        <w:r w:rsidR="00D66E3F" w:rsidRPr="0044558D">
          <w:rPr>
            <w:rStyle w:val="a6"/>
          </w:rPr>
          <w:t>https://zakon.rada.gov.ua/laws/show/254%D0%BA/96-%D0%B2%D1%80#Text</w:t>
        </w:r>
      </w:hyperlink>
      <w:r w:rsidR="00D66E3F" w:rsidRPr="0044558D">
        <w:t xml:space="preserve"> (дата звернення: 01.03.2023).</w:t>
      </w:r>
    </w:p>
    <w:p w:rsidR="00D66E3F" w:rsidRPr="0044558D" w:rsidRDefault="000C4867" w:rsidP="0044558D">
      <w:pPr>
        <w:pStyle w:val="a8"/>
        <w:numPr>
          <w:ilvl w:val="0"/>
          <w:numId w:val="10"/>
        </w:numPr>
        <w:jc w:val="both"/>
        <w:rPr>
          <w:sz w:val="24"/>
          <w:szCs w:val="24"/>
        </w:rPr>
      </w:pPr>
      <w:proofErr w:type="spellStart"/>
      <w:r w:rsidRPr="0044558D">
        <w:rPr>
          <w:sz w:val="24"/>
          <w:szCs w:val="24"/>
        </w:rPr>
        <w:t>Шарая</w:t>
      </w:r>
      <w:proofErr w:type="spellEnd"/>
      <w:r w:rsidRPr="0044558D">
        <w:rPr>
          <w:sz w:val="24"/>
          <w:szCs w:val="24"/>
        </w:rPr>
        <w:t xml:space="preserve"> А.А. Реалізація принципів адміністративно-процедурного права. </w:t>
      </w:r>
      <w:r w:rsidRPr="0044558D">
        <w:rPr>
          <w:i/>
          <w:sz w:val="24"/>
          <w:szCs w:val="24"/>
        </w:rPr>
        <w:t>Південноукраїнський правничий часопис.</w:t>
      </w:r>
      <w:r w:rsidR="0044558D">
        <w:rPr>
          <w:sz w:val="24"/>
          <w:szCs w:val="24"/>
        </w:rPr>
        <w:t xml:space="preserve"> 2019. № 4. С.</w:t>
      </w:r>
      <w:r w:rsidRPr="0044558D">
        <w:rPr>
          <w:sz w:val="24"/>
          <w:szCs w:val="24"/>
        </w:rPr>
        <w:t>169-174.</w:t>
      </w:r>
      <w:r w:rsidR="00D66E3F" w:rsidRPr="0044558D">
        <w:rPr>
          <w:sz w:val="24"/>
          <w:szCs w:val="24"/>
        </w:rPr>
        <w:t xml:space="preserve"> </w:t>
      </w:r>
      <w:r w:rsidR="00D66E3F" w:rsidRPr="0044558D">
        <w:rPr>
          <w:sz w:val="24"/>
          <w:szCs w:val="24"/>
          <w:lang w:val="en-US"/>
        </w:rPr>
        <w:t>URL</w:t>
      </w:r>
      <w:r w:rsidR="00D66E3F" w:rsidRPr="0044558D">
        <w:rPr>
          <w:sz w:val="24"/>
          <w:szCs w:val="24"/>
        </w:rPr>
        <w:t>:</w:t>
      </w:r>
      <w:r w:rsidRPr="0044558D">
        <w:rPr>
          <w:sz w:val="24"/>
          <w:szCs w:val="24"/>
        </w:rPr>
        <w:t xml:space="preserve"> </w:t>
      </w:r>
      <w:hyperlink r:id="rId15" w:history="1">
        <w:r w:rsidR="00E01F79" w:rsidRPr="0044558D">
          <w:rPr>
            <w:rStyle w:val="a6"/>
            <w:sz w:val="24"/>
            <w:szCs w:val="24"/>
          </w:rPr>
          <w:t>http://www.sulj.oduvs.od.ua/archive/2019/4/part_3/40.pdf</w:t>
        </w:r>
      </w:hyperlink>
      <w:r w:rsidR="00D66E3F" w:rsidRPr="0044558D">
        <w:rPr>
          <w:rStyle w:val="a6"/>
          <w:sz w:val="24"/>
          <w:szCs w:val="24"/>
        </w:rPr>
        <w:t xml:space="preserve"> </w:t>
      </w:r>
      <w:r w:rsidR="00D66E3F" w:rsidRPr="0044558D">
        <w:rPr>
          <w:sz w:val="24"/>
          <w:szCs w:val="24"/>
        </w:rPr>
        <w:t>(дата звернення: 25.03.2023).</w:t>
      </w:r>
    </w:p>
    <w:p w:rsidR="00B06ACF" w:rsidRPr="0044558D" w:rsidRDefault="000C4867" w:rsidP="0044558D">
      <w:pPr>
        <w:pStyle w:val="af3"/>
        <w:numPr>
          <w:ilvl w:val="0"/>
          <w:numId w:val="10"/>
        </w:numPr>
        <w:jc w:val="both"/>
        <w:rPr>
          <w:lang w:val="ru-RU"/>
        </w:rPr>
      </w:pPr>
      <w:proofErr w:type="spellStart"/>
      <w:r w:rsidRPr="0044558D">
        <w:t>Криворучко</w:t>
      </w:r>
      <w:proofErr w:type="spellEnd"/>
      <w:r w:rsidRPr="0044558D">
        <w:t xml:space="preserve"> І.В</w:t>
      </w:r>
      <w:r w:rsidR="0044558D">
        <w:t>. Організаційні принципи адміні</w:t>
      </w:r>
      <w:r w:rsidRPr="0044558D">
        <w:t xml:space="preserve">стративної процедури: сутність, перелік, законодавче закріплення. </w:t>
      </w:r>
      <w:r w:rsidRPr="0044558D">
        <w:rPr>
          <w:i/>
        </w:rPr>
        <w:t>Теорія та практика державного управління.</w:t>
      </w:r>
      <w:r w:rsidR="007E39D0">
        <w:t xml:space="preserve"> 2016. Вип. 3. С. 49-</w:t>
      </w:r>
      <w:r w:rsidRPr="0044558D">
        <w:t>54. URL:</w:t>
      </w:r>
      <w:r w:rsidR="00E01F79" w:rsidRPr="0044558D">
        <w:t xml:space="preserve"> </w:t>
      </w:r>
      <w:hyperlink r:id="rId16" w:history="1">
        <w:r w:rsidR="00D66E3F" w:rsidRPr="0044558D">
          <w:rPr>
            <w:rStyle w:val="a6"/>
            <w:lang w:val="en-US"/>
          </w:rPr>
          <w:t>http</w:t>
        </w:r>
        <w:r w:rsidR="00D66E3F" w:rsidRPr="0044558D">
          <w:rPr>
            <w:rStyle w:val="a6"/>
            <w:lang w:val="ru-RU"/>
          </w:rPr>
          <w:t>://</w:t>
        </w:r>
        <w:r w:rsidR="00D66E3F" w:rsidRPr="0044558D">
          <w:rPr>
            <w:rStyle w:val="a6"/>
            <w:lang w:val="en-US"/>
          </w:rPr>
          <w:t>nbuv</w:t>
        </w:r>
        <w:r w:rsidR="00D66E3F" w:rsidRPr="0044558D">
          <w:rPr>
            <w:rStyle w:val="a6"/>
            <w:lang w:val="ru-RU"/>
          </w:rPr>
          <w:t>.</w:t>
        </w:r>
        <w:r w:rsidR="00D66E3F" w:rsidRPr="0044558D">
          <w:rPr>
            <w:rStyle w:val="a6"/>
            <w:lang w:val="en-US"/>
          </w:rPr>
          <w:t>gov</w:t>
        </w:r>
        <w:r w:rsidR="00D66E3F" w:rsidRPr="0044558D">
          <w:rPr>
            <w:rStyle w:val="a6"/>
            <w:lang w:val="ru-RU"/>
          </w:rPr>
          <w:t>.</w:t>
        </w:r>
        <w:r w:rsidR="00D66E3F" w:rsidRPr="0044558D">
          <w:rPr>
            <w:rStyle w:val="a6"/>
            <w:lang w:val="en-US"/>
          </w:rPr>
          <w:t>ua</w:t>
        </w:r>
        <w:r w:rsidR="00D66E3F" w:rsidRPr="0044558D">
          <w:rPr>
            <w:rStyle w:val="a6"/>
            <w:lang w:val="ru-RU"/>
          </w:rPr>
          <w:t>/</w:t>
        </w:r>
        <w:r w:rsidR="00D66E3F" w:rsidRPr="0044558D">
          <w:rPr>
            <w:rStyle w:val="a6"/>
            <w:lang w:val="en-US"/>
          </w:rPr>
          <w:t>UJRN</w:t>
        </w:r>
        <w:r w:rsidR="00D66E3F" w:rsidRPr="0044558D">
          <w:rPr>
            <w:rStyle w:val="a6"/>
            <w:lang w:val="ru-RU"/>
          </w:rPr>
          <w:t>/</w:t>
        </w:r>
        <w:r w:rsidR="00D66E3F" w:rsidRPr="0044558D">
          <w:rPr>
            <w:rStyle w:val="a6"/>
            <w:lang w:val="en-US"/>
          </w:rPr>
          <w:t>Tpdu</w:t>
        </w:r>
        <w:r w:rsidR="00D66E3F" w:rsidRPr="0044558D">
          <w:rPr>
            <w:rStyle w:val="a6"/>
            <w:lang w:val="ru-RU"/>
          </w:rPr>
          <w:t>_2016_3_10</w:t>
        </w:r>
      </w:hyperlink>
      <w:r w:rsidR="00D66E3F" w:rsidRPr="0044558D">
        <w:rPr>
          <w:lang w:val="ru-RU"/>
        </w:rPr>
        <w:t xml:space="preserve"> (дата </w:t>
      </w:r>
      <w:proofErr w:type="spellStart"/>
      <w:r w:rsidR="00D66E3F" w:rsidRPr="0044558D">
        <w:rPr>
          <w:lang w:val="ru-RU"/>
        </w:rPr>
        <w:t>звернення</w:t>
      </w:r>
      <w:proofErr w:type="spellEnd"/>
      <w:r w:rsidR="00D66E3F" w:rsidRPr="0044558D">
        <w:rPr>
          <w:lang w:val="ru-RU"/>
        </w:rPr>
        <w:t>: 25.03.2023).</w:t>
      </w:r>
    </w:p>
    <w:sectPr w:rsidR="00B06ACF" w:rsidRPr="0044558D" w:rsidSect="00BE48EF">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0135" w:rsidRDefault="00EE0135" w:rsidP="00380FB7">
      <w:r>
        <w:separator/>
      </w:r>
    </w:p>
  </w:endnote>
  <w:endnote w:type="continuationSeparator" w:id="0">
    <w:p w:rsidR="00EE0135" w:rsidRDefault="00EE0135" w:rsidP="00380F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0135" w:rsidRDefault="00EE0135" w:rsidP="00380FB7">
      <w:r>
        <w:separator/>
      </w:r>
    </w:p>
  </w:footnote>
  <w:footnote w:type="continuationSeparator" w:id="0">
    <w:p w:rsidR="00EE0135" w:rsidRDefault="00EE0135" w:rsidP="00380F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95073D"/>
    <w:multiLevelType w:val="hybridMultilevel"/>
    <w:tmpl w:val="EA927CD2"/>
    <w:lvl w:ilvl="0" w:tplc="0422000F">
      <w:start w:val="1"/>
      <w:numFmt w:val="decimal"/>
      <w:lvlText w:val="%1."/>
      <w:lvlJc w:val="left"/>
      <w:pPr>
        <w:ind w:left="928" w:hanging="360"/>
      </w:pPr>
      <w:rPr>
        <w:rFonts w:eastAsia="Times New Roman" w:hint="default"/>
      </w:rPr>
    </w:lvl>
    <w:lvl w:ilvl="1" w:tplc="04220019" w:tentative="1">
      <w:start w:val="1"/>
      <w:numFmt w:val="lowerLetter"/>
      <w:lvlText w:val="%2."/>
      <w:lvlJc w:val="left"/>
      <w:pPr>
        <w:ind w:left="1648" w:hanging="360"/>
      </w:pPr>
    </w:lvl>
    <w:lvl w:ilvl="2" w:tplc="0422001B" w:tentative="1">
      <w:start w:val="1"/>
      <w:numFmt w:val="lowerRoman"/>
      <w:lvlText w:val="%3."/>
      <w:lvlJc w:val="right"/>
      <w:pPr>
        <w:ind w:left="2368" w:hanging="180"/>
      </w:pPr>
    </w:lvl>
    <w:lvl w:ilvl="3" w:tplc="0422000F" w:tentative="1">
      <w:start w:val="1"/>
      <w:numFmt w:val="decimal"/>
      <w:lvlText w:val="%4."/>
      <w:lvlJc w:val="left"/>
      <w:pPr>
        <w:ind w:left="3088" w:hanging="360"/>
      </w:pPr>
    </w:lvl>
    <w:lvl w:ilvl="4" w:tplc="04220019" w:tentative="1">
      <w:start w:val="1"/>
      <w:numFmt w:val="lowerLetter"/>
      <w:lvlText w:val="%5."/>
      <w:lvlJc w:val="left"/>
      <w:pPr>
        <w:ind w:left="3808" w:hanging="360"/>
      </w:pPr>
    </w:lvl>
    <w:lvl w:ilvl="5" w:tplc="0422001B" w:tentative="1">
      <w:start w:val="1"/>
      <w:numFmt w:val="lowerRoman"/>
      <w:lvlText w:val="%6."/>
      <w:lvlJc w:val="right"/>
      <w:pPr>
        <w:ind w:left="4528" w:hanging="180"/>
      </w:pPr>
    </w:lvl>
    <w:lvl w:ilvl="6" w:tplc="0422000F" w:tentative="1">
      <w:start w:val="1"/>
      <w:numFmt w:val="decimal"/>
      <w:lvlText w:val="%7."/>
      <w:lvlJc w:val="left"/>
      <w:pPr>
        <w:ind w:left="5248" w:hanging="360"/>
      </w:pPr>
    </w:lvl>
    <w:lvl w:ilvl="7" w:tplc="04220019" w:tentative="1">
      <w:start w:val="1"/>
      <w:numFmt w:val="lowerLetter"/>
      <w:lvlText w:val="%8."/>
      <w:lvlJc w:val="left"/>
      <w:pPr>
        <w:ind w:left="5968" w:hanging="360"/>
      </w:pPr>
    </w:lvl>
    <w:lvl w:ilvl="8" w:tplc="0422001B" w:tentative="1">
      <w:start w:val="1"/>
      <w:numFmt w:val="lowerRoman"/>
      <w:lvlText w:val="%9."/>
      <w:lvlJc w:val="right"/>
      <w:pPr>
        <w:ind w:left="6688" w:hanging="180"/>
      </w:pPr>
    </w:lvl>
  </w:abstractNum>
  <w:abstractNum w:abstractNumId="1">
    <w:nsid w:val="1E1672AD"/>
    <w:multiLevelType w:val="multilevel"/>
    <w:tmpl w:val="5C6E4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2BAE5E24"/>
    <w:multiLevelType w:val="hybridMultilevel"/>
    <w:tmpl w:val="448C056E"/>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41744DD4"/>
    <w:multiLevelType w:val="hybridMultilevel"/>
    <w:tmpl w:val="41585458"/>
    <w:lvl w:ilvl="0" w:tplc="7DFE1816">
      <w:numFmt w:val="bullet"/>
      <w:lvlText w:val="-"/>
      <w:lvlJc w:val="left"/>
      <w:pPr>
        <w:ind w:left="720" w:hanging="360"/>
      </w:pPr>
      <w:rPr>
        <w:rFonts w:ascii="Times New Roman" w:eastAsia="Calibri" w:hAnsi="Times New Roman" w:cs="Times New Roman" w:hint="default"/>
        <w:color w:val="00000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436539BE"/>
    <w:multiLevelType w:val="hybridMultilevel"/>
    <w:tmpl w:val="264A61B8"/>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452D13E7"/>
    <w:multiLevelType w:val="hybridMultilevel"/>
    <w:tmpl w:val="EA264452"/>
    <w:lvl w:ilvl="0" w:tplc="04220001">
      <w:start w:val="1"/>
      <w:numFmt w:val="bullet"/>
      <w:lvlText w:val=""/>
      <w:lvlJc w:val="left"/>
      <w:pPr>
        <w:tabs>
          <w:tab w:val="num" w:pos="720"/>
        </w:tabs>
        <w:ind w:left="720" w:hanging="360"/>
      </w:pPr>
      <w:rPr>
        <w:rFonts w:ascii="Symbol" w:hAnsi="Symbol" w:hint="default"/>
      </w:rPr>
    </w:lvl>
    <w:lvl w:ilvl="1" w:tplc="782CA9D8">
      <w:start w:val="5"/>
      <w:numFmt w:val="bullet"/>
      <w:lvlText w:val="-"/>
      <w:lvlJc w:val="left"/>
      <w:pPr>
        <w:tabs>
          <w:tab w:val="num" w:pos="1440"/>
        </w:tabs>
        <w:ind w:left="1440" w:hanging="360"/>
      </w:pPr>
      <w:rPr>
        <w:rFonts w:ascii="Times New Roman" w:eastAsia="Times New Roman" w:hAnsi="Times New Roman" w:cs="Times New Roman"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6">
    <w:nsid w:val="47DF67D5"/>
    <w:multiLevelType w:val="multilevel"/>
    <w:tmpl w:val="453ED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577B4078"/>
    <w:multiLevelType w:val="hybridMultilevel"/>
    <w:tmpl w:val="E9F6264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64560B79"/>
    <w:multiLevelType w:val="hybridMultilevel"/>
    <w:tmpl w:val="1038BB20"/>
    <w:lvl w:ilvl="0" w:tplc="0422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9">
    <w:nsid w:val="702165EB"/>
    <w:multiLevelType w:val="multilevel"/>
    <w:tmpl w:val="8676D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8"/>
  </w:num>
  <w:num w:numId="2">
    <w:abstractNumId w:val="7"/>
  </w:num>
  <w:num w:numId="3">
    <w:abstractNumId w:val="3"/>
  </w:num>
  <w:num w:numId="4">
    <w:abstractNumId w:val="5"/>
  </w:num>
  <w:num w:numId="5">
    <w:abstractNumId w:val="2"/>
  </w:num>
  <w:num w:numId="6">
    <w:abstractNumId w:val="0"/>
  </w:num>
  <w:num w:numId="7">
    <w:abstractNumId w:val="9"/>
  </w:num>
  <w:num w:numId="8">
    <w:abstractNumId w:val="6"/>
  </w:num>
  <w:num w:numId="9">
    <w:abstractNumId w:val="1"/>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0D4E"/>
    <w:rsid w:val="00005FF6"/>
    <w:rsid w:val="00013941"/>
    <w:rsid w:val="00014975"/>
    <w:rsid w:val="00017F15"/>
    <w:rsid w:val="0002242B"/>
    <w:rsid w:val="00027984"/>
    <w:rsid w:val="00027A0F"/>
    <w:rsid w:val="00042BBE"/>
    <w:rsid w:val="00052E9A"/>
    <w:rsid w:val="00056E8E"/>
    <w:rsid w:val="00091D42"/>
    <w:rsid w:val="00096369"/>
    <w:rsid w:val="000978DC"/>
    <w:rsid w:val="000A4FD5"/>
    <w:rsid w:val="000B37F6"/>
    <w:rsid w:val="000B5A10"/>
    <w:rsid w:val="000C0D4E"/>
    <w:rsid w:val="000C4867"/>
    <w:rsid w:val="000C7BFE"/>
    <w:rsid w:val="000F1986"/>
    <w:rsid w:val="000F19F9"/>
    <w:rsid w:val="0010527A"/>
    <w:rsid w:val="00105B38"/>
    <w:rsid w:val="00107DCC"/>
    <w:rsid w:val="0011221F"/>
    <w:rsid w:val="00131BE8"/>
    <w:rsid w:val="00133AF0"/>
    <w:rsid w:val="001344C5"/>
    <w:rsid w:val="00144EE9"/>
    <w:rsid w:val="00153805"/>
    <w:rsid w:val="00155FDD"/>
    <w:rsid w:val="00156017"/>
    <w:rsid w:val="001B343B"/>
    <w:rsid w:val="001B4424"/>
    <w:rsid w:val="001C0456"/>
    <w:rsid w:val="001D5B2D"/>
    <w:rsid w:val="002170C6"/>
    <w:rsid w:val="00232382"/>
    <w:rsid w:val="00235C8A"/>
    <w:rsid w:val="002456DD"/>
    <w:rsid w:val="002554DC"/>
    <w:rsid w:val="0027326E"/>
    <w:rsid w:val="002746A7"/>
    <w:rsid w:val="00293487"/>
    <w:rsid w:val="002973DB"/>
    <w:rsid w:val="00297F44"/>
    <w:rsid w:val="002A7EFC"/>
    <w:rsid w:val="002B05A2"/>
    <w:rsid w:val="002B15C7"/>
    <w:rsid w:val="002D1E72"/>
    <w:rsid w:val="002F0EBA"/>
    <w:rsid w:val="002F56B9"/>
    <w:rsid w:val="003426DE"/>
    <w:rsid w:val="00355BF5"/>
    <w:rsid w:val="0036731F"/>
    <w:rsid w:val="00380FB7"/>
    <w:rsid w:val="00386D7B"/>
    <w:rsid w:val="00390215"/>
    <w:rsid w:val="00394A26"/>
    <w:rsid w:val="003A1A59"/>
    <w:rsid w:val="003A3968"/>
    <w:rsid w:val="003D020C"/>
    <w:rsid w:val="003E4F3D"/>
    <w:rsid w:val="003E7E2A"/>
    <w:rsid w:val="003F7449"/>
    <w:rsid w:val="003F7D8E"/>
    <w:rsid w:val="004004A3"/>
    <w:rsid w:val="0040207E"/>
    <w:rsid w:val="00413BF2"/>
    <w:rsid w:val="00436B92"/>
    <w:rsid w:val="0044027E"/>
    <w:rsid w:val="0044558D"/>
    <w:rsid w:val="00455097"/>
    <w:rsid w:val="004C7321"/>
    <w:rsid w:val="004E4F3B"/>
    <w:rsid w:val="004E7463"/>
    <w:rsid w:val="004F32F1"/>
    <w:rsid w:val="00512673"/>
    <w:rsid w:val="00525CBE"/>
    <w:rsid w:val="00541680"/>
    <w:rsid w:val="00542776"/>
    <w:rsid w:val="00542C3F"/>
    <w:rsid w:val="005539A8"/>
    <w:rsid w:val="00566F3A"/>
    <w:rsid w:val="005717C9"/>
    <w:rsid w:val="00571F5E"/>
    <w:rsid w:val="00572254"/>
    <w:rsid w:val="0057792F"/>
    <w:rsid w:val="00586793"/>
    <w:rsid w:val="00594AF7"/>
    <w:rsid w:val="005A1B3A"/>
    <w:rsid w:val="005B57C7"/>
    <w:rsid w:val="005C6159"/>
    <w:rsid w:val="005D1972"/>
    <w:rsid w:val="005E5597"/>
    <w:rsid w:val="00601374"/>
    <w:rsid w:val="00604F78"/>
    <w:rsid w:val="006111FF"/>
    <w:rsid w:val="00620094"/>
    <w:rsid w:val="00621DC2"/>
    <w:rsid w:val="00625298"/>
    <w:rsid w:val="0063231A"/>
    <w:rsid w:val="0065055D"/>
    <w:rsid w:val="006573CA"/>
    <w:rsid w:val="00680AAA"/>
    <w:rsid w:val="00683DD7"/>
    <w:rsid w:val="00695CA8"/>
    <w:rsid w:val="006A49CE"/>
    <w:rsid w:val="006E0D4B"/>
    <w:rsid w:val="0070059F"/>
    <w:rsid w:val="007039C2"/>
    <w:rsid w:val="00705E22"/>
    <w:rsid w:val="00705F86"/>
    <w:rsid w:val="00723745"/>
    <w:rsid w:val="00743DA1"/>
    <w:rsid w:val="00755ECA"/>
    <w:rsid w:val="007645B9"/>
    <w:rsid w:val="00771E8F"/>
    <w:rsid w:val="007749A7"/>
    <w:rsid w:val="00775962"/>
    <w:rsid w:val="00786664"/>
    <w:rsid w:val="00790AB9"/>
    <w:rsid w:val="007C1247"/>
    <w:rsid w:val="007C6D3D"/>
    <w:rsid w:val="007C7CF5"/>
    <w:rsid w:val="007D5CA1"/>
    <w:rsid w:val="007E07E4"/>
    <w:rsid w:val="007E39D0"/>
    <w:rsid w:val="007E3A00"/>
    <w:rsid w:val="007E5377"/>
    <w:rsid w:val="008324B6"/>
    <w:rsid w:val="008331A6"/>
    <w:rsid w:val="00845F25"/>
    <w:rsid w:val="00864513"/>
    <w:rsid w:val="00867BAE"/>
    <w:rsid w:val="00887A29"/>
    <w:rsid w:val="008931D4"/>
    <w:rsid w:val="00897C74"/>
    <w:rsid w:val="008A74FA"/>
    <w:rsid w:val="008C33EB"/>
    <w:rsid w:val="008C6CB6"/>
    <w:rsid w:val="008E2AA4"/>
    <w:rsid w:val="008F5A98"/>
    <w:rsid w:val="009139AF"/>
    <w:rsid w:val="00915880"/>
    <w:rsid w:val="00931B32"/>
    <w:rsid w:val="009420AC"/>
    <w:rsid w:val="0094353F"/>
    <w:rsid w:val="009459C1"/>
    <w:rsid w:val="009465DF"/>
    <w:rsid w:val="009473A4"/>
    <w:rsid w:val="009646D3"/>
    <w:rsid w:val="00966867"/>
    <w:rsid w:val="00967C89"/>
    <w:rsid w:val="009714D9"/>
    <w:rsid w:val="00986AB6"/>
    <w:rsid w:val="0098744A"/>
    <w:rsid w:val="00995B62"/>
    <w:rsid w:val="00995D0C"/>
    <w:rsid w:val="009B6A54"/>
    <w:rsid w:val="009E0EE3"/>
    <w:rsid w:val="009F4151"/>
    <w:rsid w:val="00A03157"/>
    <w:rsid w:val="00A2265B"/>
    <w:rsid w:val="00A31F9B"/>
    <w:rsid w:val="00A52FBE"/>
    <w:rsid w:val="00A538F7"/>
    <w:rsid w:val="00A641F6"/>
    <w:rsid w:val="00A6660D"/>
    <w:rsid w:val="00A865B2"/>
    <w:rsid w:val="00A87739"/>
    <w:rsid w:val="00A87F15"/>
    <w:rsid w:val="00A91630"/>
    <w:rsid w:val="00AA70D2"/>
    <w:rsid w:val="00AE5512"/>
    <w:rsid w:val="00AE5D99"/>
    <w:rsid w:val="00AF260E"/>
    <w:rsid w:val="00AF6BC6"/>
    <w:rsid w:val="00B05D00"/>
    <w:rsid w:val="00B06ACF"/>
    <w:rsid w:val="00B1393D"/>
    <w:rsid w:val="00B2384B"/>
    <w:rsid w:val="00B56087"/>
    <w:rsid w:val="00B668CA"/>
    <w:rsid w:val="00B81EB8"/>
    <w:rsid w:val="00B855A5"/>
    <w:rsid w:val="00B904D7"/>
    <w:rsid w:val="00BA12E5"/>
    <w:rsid w:val="00BC1B71"/>
    <w:rsid w:val="00BD36C2"/>
    <w:rsid w:val="00BD4C45"/>
    <w:rsid w:val="00BD691B"/>
    <w:rsid w:val="00BD6F95"/>
    <w:rsid w:val="00BE48EF"/>
    <w:rsid w:val="00C07188"/>
    <w:rsid w:val="00C11F4D"/>
    <w:rsid w:val="00C134F4"/>
    <w:rsid w:val="00C203F7"/>
    <w:rsid w:val="00C356FA"/>
    <w:rsid w:val="00C409BD"/>
    <w:rsid w:val="00C434EC"/>
    <w:rsid w:val="00C618D9"/>
    <w:rsid w:val="00C72929"/>
    <w:rsid w:val="00CA2371"/>
    <w:rsid w:val="00CC1942"/>
    <w:rsid w:val="00CC3535"/>
    <w:rsid w:val="00CD756B"/>
    <w:rsid w:val="00CE2C47"/>
    <w:rsid w:val="00CF1FE8"/>
    <w:rsid w:val="00CF2E09"/>
    <w:rsid w:val="00D01D5D"/>
    <w:rsid w:val="00D1197E"/>
    <w:rsid w:val="00D14DC1"/>
    <w:rsid w:val="00D35D01"/>
    <w:rsid w:val="00D40200"/>
    <w:rsid w:val="00D47053"/>
    <w:rsid w:val="00D66E3F"/>
    <w:rsid w:val="00D67148"/>
    <w:rsid w:val="00D703BC"/>
    <w:rsid w:val="00D76557"/>
    <w:rsid w:val="00D802F0"/>
    <w:rsid w:val="00D82904"/>
    <w:rsid w:val="00D85B68"/>
    <w:rsid w:val="00DB253A"/>
    <w:rsid w:val="00DD04E0"/>
    <w:rsid w:val="00DD36BA"/>
    <w:rsid w:val="00DD5517"/>
    <w:rsid w:val="00DE01AC"/>
    <w:rsid w:val="00DE4247"/>
    <w:rsid w:val="00DF43A2"/>
    <w:rsid w:val="00E01F79"/>
    <w:rsid w:val="00E020DF"/>
    <w:rsid w:val="00E05222"/>
    <w:rsid w:val="00E16E7E"/>
    <w:rsid w:val="00E2498B"/>
    <w:rsid w:val="00E249C6"/>
    <w:rsid w:val="00E3397B"/>
    <w:rsid w:val="00E51A57"/>
    <w:rsid w:val="00E538B0"/>
    <w:rsid w:val="00E613C2"/>
    <w:rsid w:val="00E94FE0"/>
    <w:rsid w:val="00EA4A0A"/>
    <w:rsid w:val="00EC6894"/>
    <w:rsid w:val="00ED13DC"/>
    <w:rsid w:val="00ED3508"/>
    <w:rsid w:val="00ED6A20"/>
    <w:rsid w:val="00EE0135"/>
    <w:rsid w:val="00EE6237"/>
    <w:rsid w:val="00F07772"/>
    <w:rsid w:val="00F11C88"/>
    <w:rsid w:val="00F41932"/>
    <w:rsid w:val="00F44C63"/>
    <w:rsid w:val="00F50CA6"/>
    <w:rsid w:val="00F5249D"/>
    <w:rsid w:val="00F84D3C"/>
    <w:rsid w:val="00F86DCE"/>
    <w:rsid w:val="00FA1542"/>
    <w:rsid w:val="00FB458B"/>
    <w:rsid w:val="00FC050E"/>
    <w:rsid w:val="00FC17D8"/>
    <w:rsid w:val="00FD70FC"/>
    <w:rsid w:val="00FF17D8"/>
    <w:rsid w:val="00FF40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Hyperlink" w:uiPriority="99"/>
    <w:lsdException w:name="Strong" w:qFormat="1"/>
    <w:lsdException w:name="Emphasis" w:qFormat="1"/>
    <w:lsdException w:name="HTML Preformatted"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52FBE"/>
    <w:rPr>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нак"/>
    <w:basedOn w:val="a"/>
    <w:rsid w:val="000C0D4E"/>
    <w:rPr>
      <w:rFonts w:ascii="Verdana" w:hAnsi="Verdana" w:cs="Verdana"/>
      <w:color w:val="000000"/>
      <w:sz w:val="20"/>
      <w:szCs w:val="20"/>
      <w:lang w:val="en-US" w:eastAsia="en-US"/>
    </w:rPr>
  </w:style>
  <w:style w:type="character" w:customStyle="1" w:styleId="apple-style-span">
    <w:name w:val="apple-style-span"/>
    <w:rsid w:val="000C0D4E"/>
    <w:rPr>
      <w:rFonts w:cs="Times New Roman"/>
    </w:rPr>
  </w:style>
  <w:style w:type="paragraph" w:styleId="a4">
    <w:name w:val="Block Text"/>
    <w:basedOn w:val="a"/>
    <w:rsid w:val="000C0D4E"/>
    <w:pPr>
      <w:shd w:val="clear" w:color="auto" w:fill="FFFFFF"/>
      <w:spacing w:line="499" w:lineRule="exact"/>
      <w:ind w:left="284" w:right="82" w:firstLine="283"/>
      <w:jc w:val="both"/>
    </w:pPr>
    <w:rPr>
      <w:sz w:val="30"/>
      <w:szCs w:val="20"/>
      <w:lang w:eastAsia="ru-RU"/>
    </w:rPr>
  </w:style>
  <w:style w:type="paragraph" w:customStyle="1" w:styleId="a5">
    <w:name w:val="a"/>
    <w:basedOn w:val="a"/>
    <w:rsid w:val="000C0D4E"/>
    <w:pPr>
      <w:spacing w:before="100" w:beforeAutospacing="1" w:after="100" w:afterAutospacing="1"/>
    </w:pPr>
  </w:style>
  <w:style w:type="character" w:styleId="a6">
    <w:name w:val="Hyperlink"/>
    <w:uiPriority w:val="99"/>
    <w:rsid w:val="000C0D4E"/>
    <w:rPr>
      <w:color w:val="0000FF"/>
      <w:u w:val="single"/>
    </w:rPr>
  </w:style>
  <w:style w:type="table" w:styleId="a7">
    <w:name w:val="Table Grid"/>
    <w:basedOn w:val="a1"/>
    <w:uiPriority w:val="59"/>
    <w:rsid w:val="00FA1542"/>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footnote text"/>
    <w:basedOn w:val="a"/>
    <w:link w:val="a9"/>
    <w:rsid w:val="00380FB7"/>
    <w:rPr>
      <w:sz w:val="20"/>
      <w:szCs w:val="20"/>
    </w:rPr>
  </w:style>
  <w:style w:type="character" w:customStyle="1" w:styleId="a9">
    <w:name w:val="Текст сноски Знак"/>
    <w:basedOn w:val="a0"/>
    <w:link w:val="a8"/>
    <w:rsid w:val="00380FB7"/>
  </w:style>
  <w:style w:type="character" w:styleId="aa">
    <w:name w:val="footnote reference"/>
    <w:rsid w:val="00380FB7"/>
    <w:rPr>
      <w:vertAlign w:val="superscript"/>
    </w:rPr>
  </w:style>
  <w:style w:type="table" w:customStyle="1" w:styleId="1">
    <w:name w:val="Сетка таблицы1"/>
    <w:basedOn w:val="a1"/>
    <w:next w:val="a7"/>
    <w:uiPriority w:val="59"/>
    <w:rsid w:val="00455097"/>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unhideWhenUsed/>
    <w:rsid w:val="00052E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link w:val="HTML"/>
    <w:uiPriority w:val="99"/>
    <w:rsid w:val="00052E9A"/>
    <w:rPr>
      <w:rFonts w:ascii="Courier New" w:hAnsi="Courier New" w:cs="Courier New"/>
    </w:rPr>
  </w:style>
  <w:style w:type="character" w:customStyle="1" w:styleId="err">
    <w:name w:val="err"/>
    <w:rsid w:val="00052E9A"/>
  </w:style>
  <w:style w:type="character" w:customStyle="1" w:styleId="rvts23">
    <w:name w:val="rvts23"/>
    <w:rsid w:val="00052E9A"/>
  </w:style>
  <w:style w:type="paragraph" w:styleId="ab">
    <w:name w:val="Balloon Text"/>
    <w:basedOn w:val="a"/>
    <w:link w:val="ac"/>
    <w:rsid w:val="002F0EBA"/>
    <w:rPr>
      <w:rFonts w:ascii="Tahoma" w:hAnsi="Tahoma" w:cs="Tahoma"/>
      <w:sz w:val="16"/>
      <w:szCs w:val="16"/>
    </w:rPr>
  </w:style>
  <w:style w:type="character" w:customStyle="1" w:styleId="ac">
    <w:name w:val="Текст выноски Знак"/>
    <w:link w:val="ab"/>
    <w:rsid w:val="002F0EBA"/>
    <w:rPr>
      <w:rFonts w:ascii="Tahoma" w:hAnsi="Tahoma" w:cs="Tahoma"/>
      <w:sz w:val="16"/>
      <w:szCs w:val="16"/>
    </w:rPr>
  </w:style>
  <w:style w:type="character" w:customStyle="1" w:styleId="rvts9">
    <w:name w:val="rvts9"/>
    <w:rsid w:val="005E5597"/>
  </w:style>
  <w:style w:type="paragraph" w:styleId="ad">
    <w:name w:val="Body Text"/>
    <w:basedOn w:val="a"/>
    <w:link w:val="ae"/>
    <w:uiPriority w:val="1"/>
    <w:qFormat/>
    <w:rsid w:val="00D703BC"/>
    <w:pPr>
      <w:widowControl w:val="0"/>
      <w:autoSpaceDE w:val="0"/>
      <w:autoSpaceDN w:val="0"/>
    </w:pPr>
    <w:rPr>
      <w:sz w:val="20"/>
      <w:szCs w:val="20"/>
      <w:lang w:eastAsia="en-US"/>
    </w:rPr>
  </w:style>
  <w:style w:type="character" w:customStyle="1" w:styleId="ae">
    <w:name w:val="Основной текст Знак"/>
    <w:basedOn w:val="a0"/>
    <w:link w:val="ad"/>
    <w:uiPriority w:val="1"/>
    <w:rsid w:val="00D703BC"/>
    <w:rPr>
      <w:lang w:val="uk-UA"/>
    </w:rPr>
  </w:style>
  <w:style w:type="paragraph" w:customStyle="1" w:styleId="rvps17">
    <w:name w:val="rvps17"/>
    <w:basedOn w:val="a"/>
    <w:rsid w:val="00A538F7"/>
    <w:pPr>
      <w:spacing w:before="100" w:beforeAutospacing="1" w:after="100" w:afterAutospacing="1"/>
    </w:pPr>
  </w:style>
  <w:style w:type="character" w:customStyle="1" w:styleId="rvts68">
    <w:name w:val="rvts68"/>
    <w:basedOn w:val="a0"/>
    <w:rsid w:val="00A538F7"/>
  </w:style>
  <w:style w:type="character" w:customStyle="1" w:styleId="rvts64">
    <w:name w:val="rvts64"/>
    <w:basedOn w:val="a0"/>
    <w:rsid w:val="00A538F7"/>
  </w:style>
  <w:style w:type="paragraph" w:customStyle="1" w:styleId="rvps6">
    <w:name w:val="rvps6"/>
    <w:basedOn w:val="a"/>
    <w:rsid w:val="00A538F7"/>
    <w:pPr>
      <w:spacing w:before="100" w:beforeAutospacing="1" w:after="100" w:afterAutospacing="1"/>
    </w:pPr>
  </w:style>
  <w:style w:type="paragraph" w:customStyle="1" w:styleId="rvps16">
    <w:name w:val="rvps16"/>
    <w:basedOn w:val="a"/>
    <w:rsid w:val="00A538F7"/>
    <w:pPr>
      <w:spacing w:before="100" w:beforeAutospacing="1" w:after="100" w:afterAutospacing="1"/>
    </w:pPr>
  </w:style>
  <w:style w:type="character" w:customStyle="1" w:styleId="rvts44">
    <w:name w:val="rvts44"/>
    <w:basedOn w:val="a0"/>
    <w:rsid w:val="00A538F7"/>
  </w:style>
  <w:style w:type="character" w:styleId="af">
    <w:name w:val="Emphasis"/>
    <w:qFormat/>
    <w:rsid w:val="00A538F7"/>
    <w:rPr>
      <w:i/>
      <w:iCs/>
    </w:rPr>
  </w:style>
  <w:style w:type="character" w:styleId="af0">
    <w:name w:val="FollowedHyperlink"/>
    <w:basedOn w:val="a0"/>
    <w:rsid w:val="00E51A57"/>
    <w:rPr>
      <w:color w:val="954F72" w:themeColor="followedHyperlink"/>
      <w:u w:val="single"/>
    </w:rPr>
  </w:style>
  <w:style w:type="paragraph" w:customStyle="1" w:styleId="bodytext">
    <w:name w:val="bodytext"/>
    <w:basedOn w:val="a"/>
    <w:rsid w:val="0040207E"/>
    <w:pPr>
      <w:spacing w:before="100" w:beforeAutospacing="1" w:after="100" w:afterAutospacing="1"/>
    </w:pPr>
  </w:style>
  <w:style w:type="paragraph" w:customStyle="1" w:styleId="rvps7">
    <w:name w:val="rvps7"/>
    <w:basedOn w:val="a"/>
    <w:rsid w:val="0011221F"/>
    <w:pPr>
      <w:spacing w:before="100" w:beforeAutospacing="1" w:after="100" w:afterAutospacing="1"/>
    </w:pPr>
  </w:style>
  <w:style w:type="paragraph" w:customStyle="1" w:styleId="rvps2">
    <w:name w:val="rvps2"/>
    <w:basedOn w:val="a"/>
    <w:rsid w:val="0011221F"/>
    <w:pPr>
      <w:spacing w:before="100" w:beforeAutospacing="1" w:after="100" w:afterAutospacing="1"/>
    </w:pPr>
  </w:style>
  <w:style w:type="paragraph" w:customStyle="1" w:styleId="af1">
    <w:name w:val="Знак"/>
    <w:basedOn w:val="a"/>
    <w:rsid w:val="0098744A"/>
    <w:rPr>
      <w:rFonts w:ascii="Verdana" w:hAnsi="Verdana" w:cs="Verdana"/>
      <w:color w:val="000000"/>
      <w:sz w:val="20"/>
      <w:szCs w:val="20"/>
      <w:lang w:val="en-US" w:eastAsia="en-US"/>
    </w:rPr>
  </w:style>
  <w:style w:type="table" w:customStyle="1" w:styleId="GridTableLight">
    <w:name w:val="Grid Table Light"/>
    <w:basedOn w:val="a1"/>
    <w:uiPriority w:val="40"/>
    <w:rsid w:val="00CE2C47"/>
    <w:rPr>
      <w:rFonts w:asciiTheme="minorHAnsi" w:eastAsiaTheme="minorHAnsi" w:hAnsiTheme="minorHAnsi" w:cstheme="minorBidi"/>
      <w:sz w:val="22"/>
      <w:szCs w:val="22"/>
      <w:lang w:val="uk-UA"/>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af2">
    <w:name w:val="Знак"/>
    <w:basedOn w:val="a"/>
    <w:rsid w:val="00F5249D"/>
    <w:rPr>
      <w:rFonts w:ascii="Verdana" w:hAnsi="Verdana" w:cs="Verdana"/>
      <w:color w:val="000000"/>
      <w:sz w:val="20"/>
      <w:szCs w:val="20"/>
      <w:lang w:val="en-US" w:eastAsia="en-US"/>
    </w:rPr>
  </w:style>
  <w:style w:type="paragraph" w:styleId="af3">
    <w:name w:val="List Paragraph"/>
    <w:basedOn w:val="a"/>
    <w:uiPriority w:val="34"/>
    <w:qFormat/>
    <w:rsid w:val="000C486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Hyperlink" w:uiPriority="99"/>
    <w:lsdException w:name="Strong" w:qFormat="1"/>
    <w:lsdException w:name="Emphasis" w:qFormat="1"/>
    <w:lsdException w:name="HTML Preformatted"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52FBE"/>
    <w:rPr>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нак"/>
    <w:basedOn w:val="a"/>
    <w:rsid w:val="000C0D4E"/>
    <w:rPr>
      <w:rFonts w:ascii="Verdana" w:hAnsi="Verdana" w:cs="Verdana"/>
      <w:color w:val="000000"/>
      <w:sz w:val="20"/>
      <w:szCs w:val="20"/>
      <w:lang w:val="en-US" w:eastAsia="en-US"/>
    </w:rPr>
  </w:style>
  <w:style w:type="character" w:customStyle="1" w:styleId="apple-style-span">
    <w:name w:val="apple-style-span"/>
    <w:rsid w:val="000C0D4E"/>
    <w:rPr>
      <w:rFonts w:cs="Times New Roman"/>
    </w:rPr>
  </w:style>
  <w:style w:type="paragraph" w:styleId="a4">
    <w:name w:val="Block Text"/>
    <w:basedOn w:val="a"/>
    <w:rsid w:val="000C0D4E"/>
    <w:pPr>
      <w:shd w:val="clear" w:color="auto" w:fill="FFFFFF"/>
      <w:spacing w:line="499" w:lineRule="exact"/>
      <w:ind w:left="284" w:right="82" w:firstLine="283"/>
      <w:jc w:val="both"/>
    </w:pPr>
    <w:rPr>
      <w:sz w:val="30"/>
      <w:szCs w:val="20"/>
      <w:lang w:eastAsia="ru-RU"/>
    </w:rPr>
  </w:style>
  <w:style w:type="paragraph" w:customStyle="1" w:styleId="a5">
    <w:name w:val="a"/>
    <w:basedOn w:val="a"/>
    <w:rsid w:val="000C0D4E"/>
    <w:pPr>
      <w:spacing w:before="100" w:beforeAutospacing="1" w:after="100" w:afterAutospacing="1"/>
    </w:pPr>
  </w:style>
  <w:style w:type="character" w:styleId="a6">
    <w:name w:val="Hyperlink"/>
    <w:uiPriority w:val="99"/>
    <w:rsid w:val="000C0D4E"/>
    <w:rPr>
      <w:color w:val="0000FF"/>
      <w:u w:val="single"/>
    </w:rPr>
  </w:style>
  <w:style w:type="table" w:styleId="a7">
    <w:name w:val="Table Grid"/>
    <w:basedOn w:val="a1"/>
    <w:uiPriority w:val="59"/>
    <w:rsid w:val="00FA1542"/>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footnote text"/>
    <w:basedOn w:val="a"/>
    <w:link w:val="a9"/>
    <w:rsid w:val="00380FB7"/>
    <w:rPr>
      <w:sz w:val="20"/>
      <w:szCs w:val="20"/>
    </w:rPr>
  </w:style>
  <w:style w:type="character" w:customStyle="1" w:styleId="a9">
    <w:name w:val="Текст сноски Знак"/>
    <w:basedOn w:val="a0"/>
    <w:link w:val="a8"/>
    <w:rsid w:val="00380FB7"/>
  </w:style>
  <w:style w:type="character" w:styleId="aa">
    <w:name w:val="footnote reference"/>
    <w:rsid w:val="00380FB7"/>
    <w:rPr>
      <w:vertAlign w:val="superscript"/>
    </w:rPr>
  </w:style>
  <w:style w:type="table" w:customStyle="1" w:styleId="1">
    <w:name w:val="Сетка таблицы1"/>
    <w:basedOn w:val="a1"/>
    <w:next w:val="a7"/>
    <w:uiPriority w:val="59"/>
    <w:rsid w:val="00455097"/>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unhideWhenUsed/>
    <w:rsid w:val="00052E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link w:val="HTML"/>
    <w:uiPriority w:val="99"/>
    <w:rsid w:val="00052E9A"/>
    <w:rPr>
      <w:rFonts w:ascii="Courier New" w:hAnsi="Courier New" w:cs="Courier New"/>
    </w:rPr>
  </w:style>
  <w:style w:type="character" w:customStyle="1" w:styleId="err">
    <w:name w:val="err"/>
    <w:rsid w:val="00052E9A"/>
  </w:style>
  <w:style w:type="character" w:customStyle="1" w:styleId="rvts23">
    <w:name w:val="rvts23"/>
    <w:rsid w:val="00052E9A"/>
  </w:style>
  <w:style w:type="paragraph" w:styleId="ab">
    <w:name w:val="Balloon Text"/>
    <w:basedOn w:val="a"/>
    <w:link w:val="ac"/>
    <w:rsid w:val="002F0EBA"/>
    <w:rPr>
      <w:rFonts w:ascii="Tahoma" w:hAnsi="Tahoma" w:cs="Tahoma"/>
      <w:sz w:val="16"/>
      <w:szCs w:val="16"/>
    </w:rPr>
  </w:style>
  <w:style w:type="character" w:customStyle="1" w:styleId="ac">
    <w:name w:val="Текст выноски Знак"/>
    <w:link w:val="ab"/>
    <w:rsid w:val="002F0EBA"/>
    <w:rPr>
      <w:rFonts w:ascii="Tahoma" w:hAnsi="Tahoma" w:cs="Tahoma"/>
      <w:sz w:val="16"/>
      <w:szCs w:val="16"/>
    </w:rPr>
  </w:style>
  <w:style w:type="character" w:customStyle="1" w:styleId="rvts9">
    <w:name w:val="rvts9"/>
    <w:rsid w:val="005E5597"/>
  </w:style>
  <w:style w:type="paragraph" w:styleId="ad">
    <w:name w:val="Body Text"/>
    <w:basedOn w:val="a"/>
    <w:link w:val="ae"/>
    <w:uiPriority w:val="1"/>
    <w:qFormat/>
    <w:rsid w:val="00D703BC"/>
    <w:pPr>
      <w:widowControl w:val="0"/>
      <w:autoSpaceDE w:val="0"/>
      <w:autoSpaceDN w:val="0"/>
    </w:pPr>
    <w:rPr>
      <w:sz w:val="20"/>
      <w:szCs w:val="20"/>
      <w:lang w:eastAsia="en-US"/>
    </w:rPr>
  </w:style>
  <w:style w:type="character" w:customStyle="1" w:styleId="ae">
    <w:name w:val="Основной текст Знак"/>
    <w:basedOn w:val="a0"/>
    <w:link w:val="ad"/>
    <w:uiPriority w:val="1"/>
    <w:rsid w:val="00D703BC"/>
    <w:rPr>
      <w:lang w:val="uk-UA"/>
    </w:rPr>
  </w:style>
  <w:style w:type="paragraph" w:customStyle="1" w:styleId="rvps17">
    <w:name w:val="rvps17"/>
    <w:basedOn w:val="a"/>
    <w:rsid w:val="00A538F7"/>
    <w:pPr>
      <w:spacing w:before="100" w:beforeAutospacing="1" w:after="100" w:afterAutospacing="1"/>
    </w:pPr>
  </w:style>
  <w:style w:type="character" w:customStyle="1" w:styleId="rvts68">
    <w:name w:val="rvts68"/>
    <w:basedOn w:val="a0"/>
    <w:rsid w:val="00A538F7"/>
  </w:style>
  <w:style w:type="character" w:customStyle="1" w:styleId="rvts64">
    <w:name w:val="rvts64"/>
    <w:basedOn w:val="a0"/>
    <w:rsid w:val="00A538F7"/>
  </w:style>
  <w:style w:type="paragraph" w:customStyle="1" w:styleId="rvps6">
    <w:name w:val="rvps6"/>
    <w:basedOn w:val="a"/>
    <w:rsid w:val="00A538F7"/>
    <w:pPr>
      <w:spacing w:before="100" w:beforeAutospacing="1" w:after="100" w:afterAutospacing="1"/>
    </w:pPr>
  </w:style>
  <w:style w:type="paragraph" w:customStyle="1" w:styleId="rvps16">
    <w:name w:val="rvps16"/>
    <w:basedOn w:val="a"/>
    <w:rsid w:val="00A538F7"/>
    <w:pPr>
      <w:spacing w:before="100" w:beforeAutospacing="1" w:after="100" w:afterAutospacing="1"/>
    </w:pPr>
  </w:style>
  <w:style w:type="character" w:customStyle="1" w:styleId="rvts44">
    <w:name w:val="rvts44"/>
    <w:basedOn w:val="a0"/>
    <w:rsid w:val="00A538F7"/>
  </w:style>
  <w:style w:type="character" w:styleId="af">
    <w:name w:val="Emphasis"/>
    <w:qFormat/>
    <w:rsid w:val="00A538F7"/>
    <w:rPr>
      <w:i/>
      <w:iCs/>
    </w:rPr>
  </w:style>
  <w:style w:type="character" w:styleId="af0">
    <w:name w:val="FollowedHyperlink"/>
    <w:basedOn w:val="a0"/>
    <w:rsid w:val="00E51A57"/>
    <w:rPr>
      <w:color w:val="954F72" w:themeColor="followedHyperlink"/>
      <w:u w:val="single"/>
    </w:rPr>
  </w:style>
  <w:style w:type="paragraph" w:customStyle="1" w:styleId="bodytext">
    <w:name w:val="bodytext"/>
    <w:basedOn w:val="a"/>
    <w:rsid w:val="0040207E"/>
    <w:pPr>
      <w:spacing w:before="100" w:beforeAutospacing="1" w:after="100" w:afterAutospacing="1"/>
    </w:pPr>
  </w:style>
  <w:style w:type="paragraph" w:customStyle="1" w:styleId="rvps7">
    <w:name w:val="rvps7"/>
    <w:basedOn w:val="a"/>
    <w:rsid w:val="0011221F"/>
    <w:pPr>
      <w:spacing w:before="100" w:beforeAutospacing="1" w:after="100" w:afterAutospacing="1"/>
    </w:pPr>
  </w:style>
  <w:style w:type="paragraph" w:customStyle="1" w:styleId="rvps2">
    <w:name w:val="rvps2"/>
    <w:basedOn w:val="a"/>
    <w:rsid w:val="0011221F"/>
    <w:pPr>
      <w:spacing w:before="100" w:beforeAutospacing="1" w:after="100" w:afterAutospacing="1"/>
    </w:pPr>
  </w:style>
  <w:style w:type="paragraph" w:customStyle="1" w:styleId="af1">
    <w:name w:val="Знак"/>
    <w:basedOn w:val="a"/>
    <w:rsid w:val="0098744A"/>
    <w:rPr>
      <w:rFonts w:ascii="Verdana" w:hAnsi="Verdana" w:cs="Verdana"/>
      <w:color w:val="000000"/>
      <w:sz w:val="20"/>
      <w:szCs w:val="20"/>
      <w:lang w:val="en-US" w:eastAsia="en-US"/>
    </w:rPr>
  </w:style>
  <w:style w:type="table" w:customStyle="1" w:styleId="GridTableLight">
    <w:name w:val="Grid Table Light"/>
    <w:basedOn w:val="a1"/>
    <w:uiPriority w:val="40"/>
    <w:rsid w:val="00CE2C47"/>
    <w:rPr>
      <w:rFonts w:asciiTheme="minorHAnsi" w:eastAsiaTheme="minorHAnsi" w:hAnsiTheme="minorHAnsi" w:cstheme="minorBidi"/>
      <w:sz w:val="22"/>
      <w:szCs w:val="22"/>
      <w:lang w:val="uk-UA"/>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af2">
    <w:name w:val="Знак"/>
    <w:basedOn w:val="a"/>
    <w:rsid w:val="00F5249D"/>
    <w:rPr>
      <w:rFonts w:ascii="Verdana" w:hAnsi="Verdana" w:cs="Verdana"/>
      <w:color w:val="000000"/>
      <w:sz w:val="20"/>
      <w:szCs w:val="20"/>
      <w:lang w:val="en-US" w:eastAsia="en-US"/>
    </w:rPr>
  </w:style>
  <w:style w:type="paragraph" w:styleId="af3">
    <w:name w:val="List Paragraph"/>
    <w:basedOn w:val="a"/>
    <w:uiPriority w:val="34"/>
    <w:qFormat/>
    <w:rsid w:val="000C486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37521">
      <w:bodyDiv w:val="1"/>
      <w:marLeft w:val="0"/>
      <w:marRight w:val="0"/>
      <w:marTop w:val="0"/>
      <w:marBottom w:val="0"/>
      <w:divBdr>
        <w:top w:val="none" w:sz="0" w:space="0" w:color="auto"/>
        <w:left w:val="none" w:sz="0" w:space="0" w:color="auto"/>
        <w:bottom w:val="none" w:sz="0" w:space="0" w:color="auto"/>
        <w:right w:val="none" w:sz="0" w:space="0" w:color="auto"/>
      </w:divBdr>
    </w:div>
    <w:div w:id="8022734">
      <w:bodyDiv w:val="1"/>
      <w:marLeft w:val="0"/>
      <w:marRight w:val="0"/>
      <w:marTop w:val="0"/>
      <w:marBottom w:val="0"/>
      <w:divBdr>
        <w:top w:val="none" w:sz="0" w:space="0" w:color="auto"/>
        <w:left w:val="none" w:sz="0" w:space="0" w:color="auto"/>
        <w:bottom w:val="none" w:sz="0" w:space="0" w:color="auto"/>
        <w:right w:val="none" w:sz="0" w:space="0" w:color="auto"/>
      </w:divBdr>
    </w:div>
    <w:div w:id="60954465">
      <w:bodyDiv w:val="1"/>
      <w:marLeft w:val="0"/>
      <w:marRight w:val="0"/>
      <w:marTop w:val="0"/>
      <w:marBottom w:val="0"/>
      <w:divBdr>
        <w:top w:val="none" w:sz="0" w:space="0" w:color="auto"/>
        <w:left w:val="none" w:sz="0" w:space="0" w:color="auto"/>
        <w:bottom w:val="none" w:sz="0" w:space="0" w:color="auto"/>
        <w:right w:val="none" w:sz="0" w:space="0" w:color="auto"/>
      </w:divBdr>
    </w:div>
    <w:div w:id="197359777">
      <w:bodyDiv w:val="1"/>
      <w:marLeft w:val="0"/>
      <w:marRight w:val="0"/>
      <w:marTop w:val="0"/>
      <w:marBottom w:val="0"/>
      <w:divBdr>
        <w:top w:val="none" w:sz="0" w:space="0" w:color="auto"/>
        <w:left w:val="none" w:sz="0" w:space="0" w:color="auto"/>
        <w:bottom w:val="none" w:sz="0" w:space="0" w:color="auto"/>
        <w:right w:val="none" w:sz="0" w:space="0" w:color="auto"/>
      </w:divBdr>
    </w:div>
    <w:div w:id="323969620">
      <w:bodyDiv w:val="1"/>
      <w:marLeft w:val="0"/>
      <w:marRight w:val="0"/>
      <w:marTop w:val="0"/>
      <w:marBottom w:val="0"/>
      <w:divBdr>
        <w:top w:val="none" w:sz="0" w:space="0" w:color="auto"/>
        <w:left w:val="none" w:sz="0" w:space="0" w:color="auto"/>
        <w:bottom w:val="none" w:sz="0" w:space="0" w:color="auto"/>
        <w:right w:val="none" w:sz="0" w:space="0" w:color="auto"/>
      </w:divBdr>
    </w:div>
    <w:div w:id="385878034">
      <w:bodyDiv w:val="1"/>
      <w:marLeft w:val="0"/>
      <w:marRight w:val="0"/>
      <w:marTop w:val="0"/>
      <w:marBottom w:val="0"/>
      <w:divBdr>
        <w:top w:val="none" w:sz="0" w:space="0" w:color="auto"/>
        <w:left w:val="none" w:sz="0" w:space="0" w:color="auto"/>
        <w:bottom w:val="none" w:sz="0" w:space="0" w:color="auto"/>
        <w:right w:val="none" w:sz="0" w:space="0" w:color="auto"/>
      </w:divBdr>
    </w:div>
    <w:div w:id="629826426">
      <w:bodyDiv w:val="1"/>
      <w:marLeft w:val="0"/>
      <w:marRight w:val="0"/>
      <w:marTop w:val="0"/>
      <w:marBottom w:val="0"/>
      <w:divBdr>
        <w:top w:val="none" w:sz="0" w:space="0" w:color="auto"/>
        <w:left w:val="none" w:sz="0" w:space="0" w:color="auto"/>
        <w:bottom w:val="none" w:sz="0" w:space="0" w:color="auto"/>
        <w:right w:val="none" w:sz="0" w:space="0" w:color="auto"/>
      </w:divBdr>
    </w:div>
    <w:div w:id="680855425">
      <w:bodyDiv w:val="1"/>
      <w:marLeft w:val="0"/>
      <w:marRight w:val="0"/>
      <w:marTop w:val="0"/>
      <w:marBottom w:val="0"/>
      <w:divBdr>
        <w:top w:val="none" w:sz="0" w:space="0" w:color="auto"/>
        <w:left w:val="none" w:sz="0" w:space="0" w:color="auto"/>
        <w:bottom w:val="none" w:sz="0" w:space="0" w:color="auto"/>
        <w:right w:val="none" w:sz="0" w:space="0" w:color="auto"/>
      </w:divBdr>
      <w:divsChild>
        <w:div w:id="1238055167">
          <w:marLeft w:val="0"/>
          <w:marRight w:val="0"/>
          <w:marTop w:val="0"/>
          <w:marBottom w:val="150"/>
          <w:divBdr>
            <w:top w:val="none" w:sz="0" w:space="0" w:color="auto"/>
            <w:left w:val="none" w:sz="0" w:space="0" w:color="auto"/>
            <w:bottom w:val="none" w:sz="0" w:space="0" w:color="auto"/>
            <w:right w:val="none" w:sz="0" w:space="0" w:color="auto"/>
          </w:divBdr>
        </w:div>
        <w:div w:id="1805082288">
          <w:marLeft w:val="0"/>
          <w:marRight w:val="0"/>
          <w:marTop w:val="0"/>
          <w:marBottom w:val="150"/>
          <w:divBdr>
            <w:top w:val="none" w:sz="0" w:space="0" w:color="auto"/>
            <w:left w:val="none" w:sz="0" w:space="0" w:color="auto"/>
            <w:bottom w:val="none" w:sz="0" w:space="0" w:color="auto"/>
            <w:right w:val="none" w:sz="0" w:space="0" w:color="auto"/>
          </w:divBdr>
        </w:div>
      </w:divsChild>
    </w:div>
    <w:div w:id="755904228">
      <w:bodyDiv w:val="1"/>
      <w:marLeft w:val="0"/>
      <w:marRight w:val="0"/>
      <w:marTop w:val="0"/>
      <w:marBottom w:val="0"/>
      <w:divBdr>
        <w:top w:val="none" w:sz="0" w:space="0" w:color="auto"/>
        <w:left w:val="none" w:sz="0" w:space="0" w:color="auto"/>
        <w:bottom w:val="none" w:sz="0" w:space="0" w:color="auto"/>
        <w:right w:val="none" w:sz="0" w:space="0" w:color="auto"/>
      </w:divBdr>
    </w:div>
    <w:div w:id="756832645">
      <w:bodyDiv w:val="1"/>
      <w:marLeft w:val="0"/>
      <w:marRight w:val="0"/>
      <w:marTop w:val="0"/>
      <w:marBottom w:val="0"/>
      <w:divBdr>
        <w:top w:val="none" w:sz="0" w:space="0" w:color="auto"/>
        <w:left w:val="none" w:sz="0" w:space="0" w:color="auto"/>
        <w:bottom w:val="none" w:sz="0" w:space="0" w:color="auto"/>
        <w:right w:val="none" w:sz="0" w:space="0" w:color="auto"/>
      </w:divBdr>
    </w:div>
    <w:div w:id="786046785">
      <w:bodyDiv w:val="1"/>
      <w:marLeft w:val="0"/>
      <w:marRight w:val="0"/>
      <w:marTop w:val="0"/>
      <w:marBottom w:val="0"/>
      <w:divBdr>
        <w:top w:val="none" w:sz="0" w:space="0" w:color="auto"/>
        <w:left w:val="none" w:sz="0" w:space="0" w:color="auto"/>
        <w:bottom w:val="none" w:sz="0" w:space="0" w:color="auto"/>
        <w:right w:val="none" w:sz="0" w:space="0" w:color="auto"/>
      </w:divBdr>
    </w:div>
    <w:div w:id="844247836">
      <w:bodyDiv w:val="1"/>
      <w:marLeft w:val="0"/>
      <w:marRight w:val="0"/>
      <w:marTop w:val="0"/>
      <w:marBottom w:val="0"/>
      <w:divBdr>
        <w:top w:val="none" w:sz="0" w:space="0" w:color="auto"/>
        <w:left w:val="none" w:sz="0" w:space="0" w:color="auto"/>
        <w:bottom w:val="none" w:sz="0" w:space="0" w:color="auto"/>
        <w:right w:val="none" w:sz="0" w:space="0" w:color="auto"/>
      </w:divBdr>
    </w:div>
    <w:div w:id="931661977">
      <w:bodyDiv w:val="1"/>
      <w:marLeft w:val="0"/>
      <w:marRight w:val="0"/>
      <w:marTop w:val="0"/>
      <w:marBottom w:val="0"/>
      <w:divBdr>
        <w:top w:val="none" w:sz="0" w:space="0" w:color="auto"/>
        <w:left w:val="none" w:sz="0" w:space="0" w:color="auto"/>
        <w:bottom w:val="none" w:sz="0" w:space="0" w:color="auto"/>
        <w:right w:val="none" w:sz="0" w:space="0" w:color="auto"/>
      </w:divBdr>
    </w:div>
    <w:div w:id="1084299276">
      <w:bodyDiv w:val="1"/>
      <w:marLeft w:val="0"/>
      <w:marRight w:val="0"/>
      <w:marTop w:val="0"/>
      <w:marBottom w:val="0"/>
      <w:divBdr>
        <w:top w:val="none" w:sz="0" w:space="0" w:color="auto"/>
        <w:left w:val="none" w:sz="0" w:space="0" w:color="auto"/>
        <w:bottom w:val="none" w:sz="0" w:space="0" w:color="auto"/>
        <w:right w:val="none" w:sz="0" w:space="0" w:color="auto"/>
      </w:divBdr>
    </w:div>
    <w:div w:id="1151289042">
      <w:bodyDiv w:val="1"/>
      <w:marLeft w:val="0"/>
      <w:marRight w:val="0"/>
      <w:marTop w:val="0"/>
      <w:marBottom w:val="0"/>
      <w:divBdr>
        <w:top w:val="none" w:sz="0" w:space="0" w:color="auto"/>
        <w:left w:val="none" w:sz="0" w:space="0" w:color="auto"/>
        <w:bottom w:val="none" w:sz="0" w:space="0" w:color="auto"/>
        <w:right w:val="none" w:sz="0" w:space="0" w:color="auto"/>
      </w:divBdr>
      <w:divsChild>
        <w:div w:id="2046178192">
          <w:marLeft w:val="0"/>
          <w:marRight w:val="0"/>
          <w:marTop w:val="0"/>
          <w:marBottom w:val="0"/>
          <w:divBdr>
            <w:top w:val="none" w:sz="0" w:space="0" w:color="auto"/>
            <w:left w:val="none" w:sz="0" w:space="0" w:color="auto"/>
            <w:bottom w:val="none" w:sz="0" w:space="0" w:color="auto"/>
            <w:right w:val="none" w:sz="0" w:space="0" w:color="auto"/>
          </w:divBdr>
        </w:div>
        <w:div w:id="671109261">
          <w:marLeft w:val="0"/>
          <w:marRight w:val="0"/>
          <w:marTop w:val="0"/>
          <w:marBottom w:val="0"/>
          <w:divBdr>
            <w:top w:val="none" w:sz="0" w:space="0" w:color="auto"/>
            <w:left w:val="none" w:sz="0" w:space="0" w:color="auto"/>
            <w:bottom w:val="none" w:sz="0" w:space="0" w:color="auto"/>
            <w:right w:val="none" w:sz="0" w:space="0" w:color="auto"/>
          </w:divBdr>
        </w:div>
      </w:divsChild>
    </w:div>
    <w:div w:id="1152018683">
      <w:bodyDiv w:val="1"/>
      <w:marLeft w:val="0"/>
      <w:marRight w:val="0"/>
      <w:marTop w:val="0"/>
      <w:marBottom w:val="0"/>
      <w:divBdr>
        <w:top w:val="none" w:sz="0" w:space="0" w:color="auto"/>
        <w:left w:val="none" w:sz="0" w:space="0" w:color="auto"/>
        <w:bottom w:val="none" w:sz="0" w:space="0" w:color="auto"/>
        <w:right w:val="none" w:sz="0" w:space="0" w:color="auto"/>
      </w:divBdr>
    </w:div>
    <w:div w:id="1191455423">
      <w:bodyDiv w:val="1"/>
      <w:marLeft w:val="0"/>
      <w:marRight w:val="0"/>
      <w:marTop w:val="0"/>
      <w:marBottom w:val="0"/>
      <w:divBdr>
        <w:top w:val="none" w:sz="0" w:space="0" w:color="auto"/>
        <w:left w:val="none" w:sz="0" w:space="0" w:color="auto"/>
        <w:bottom w:val="none" w:sz="0" w:space="0" w:color="auto"/>
        <w:right w:val="none" w:sz="0" w:space="0" w:color="auto"/>
      </w:divBdr>
      <w:divsChild>
        <w:div w:id="1983147255">
          <w:marLeft w:val="0"/>
          <w:marRight w:val="0"/>
          <w:marTop w:val="0"/>
          <w:marBottom w:val="0"/>
          <w:divBdr>
            <w:top w:val="none" w:sz="0" w:space="0" w:color="auto"/>
            <w:left w:val="none" w:sz="0" w:space="0" w:color="auto"/>
            <w:bottom w:val="none" w:sz="0" w:space="0" w:color="auto"/>
            <w:right w:val="none" w:sz="0" w:space="0" w:color="auto"/>
          </w:divBdr>
        </w:div>
        <w:div w:id="1511067052">
          <w:marLeft w:val="0"/>
          <w:marRight w:val="0"/>
          <w:marTop w:val="0"/>
          <w:marBottom w:val="0"/>
          <w:divBdr>
            <w:top w:val="none" w:sz="0" w:space="0" w:color="auto"/>
            <w:left w:val="none" w:sz="0" w:space="0" w:color="auto"/>
            <w:bottom w:val="none" w:sz="0" w:space="0" w:color="auto"/>
            <w:right w:val="none" w:sz="0" w:space="0" w:color="auto"/>
          </w:divBdr>
        </w:div>
        <w:div w:id="33847348">
          <w:marLeft w:val="0"/>
          <w:marRight w:val="0"/>
          <w:marTop w:val="0"/>
          <w:marBottom w:val="0"/>
          <w:divBdr>
            <w:top w:val="none" w:sz="0" w:space="0" w:color="auto"/>
            <w:left w:val="none" w:sz="0" w:space="0" w:color="auto"/>
            <w:bottom w:val="none" w:sz="0" w:space="0" w:color="auto"/>
            <w:right w:val="none" w:sz="0" w:space="0" w:color="auto"/>
          </w:divBdr>
        </w:div>
        <w:div w:id="367067836">
          <w:marLeft w:val="0"/>
          <w:marRight w:val="0"/>
          <w:marTop w:val="0"/>
          <w:marBottom w:val="0"/>
          <w:divBdr>
            <w:top w:val="none" w:sz="0" w:space="0" w:color="auto"/>
            <w:left w:val="none" w:sz="0" w:space="0" w:color="auto"/>
            <w:bottom w:val="none" w:sz="0" w:space="0" w:color="auto"/>
            <w:right w:val="none" w:sz="0" w:space="0" w:color="auto"/>
          </w:divBdr>
        </w:div>
        <w:div w:id="1691103411">
          <w:marLeft w:val="0"/>
          <w:marRight w:val="0"/>
          <w:marTop w:val="0"/>
          <w:marBottom w:val="0"/>
          <w:divBdr>
            <w:top w:val="none" w:sz="0" w:space="0" w:color="auto"/>
            <w:left w:val="none" w:sz="0" w:space="0" w:color="auto"/>
            <w:bottom w:val="none" w:sz="0" w:space="0" w:color="auto"/>
            <w:right w:val="none" w:sz="0" w:space="0" w:color="auto"/>
          </w:divBdr>
        </w:div>
      </w:divsChild>
    </w:div>
    <w:div w:id="1283684335">
      <w:bodyDiv w:val="1"/>
      <w:marLeft w:val="0"/>
      <w:marRight w:val="0"/>
      <w:marTop w:val="0"/>
      <w:marBottom w:val="0"/>
      <w:divBdr>
        <w:top w:val="none" w:sz="0" w:space="0" w:color="auto"/>
        <w:left w:val="none" w:sz="0" w:space="0" w:color="auto"/>
        <w:bottom w:val="none" w:sz="0" w:space="0" w:color="auto"/>
        <w:right w:val="none" w:sz="0" w:space="0" w:color="auto"/>
      </w:divBdr>
    </w:div>
    <w:div w:id="1415011286">
      <w:bodyDiv w:val="1"/>
      <w:marLeft w:val="0"/>
      <w:marRight w:val="0"/>
      <w:marTop w:val="0"/>
      <w:marBottom w:val="0"/>
      <w:divBdr>
        <w:top w:val="none" w:sz="0" w:space="0" w:color="auto"/>
        <w:left w:val="none" w:sz="0" w:space="0" w:color="auto"/>
        <w:bottom w:val="none" w:sz="0" w:space="0" w:color="auto"/>
        <w:right w:val="none" w:sz="0" w:space="0" w:color="auto"/>
      </w:divBdr>
    </w:div>
    <w:div w:id="1612012413">
      <w:bodyDiv w:val="1"/>
      <w:marLeft w:val="0"/>
      <w:marRight w:val="0"/>
      <w:marTop w:val="0"/>
      <w:marBottom w:val="0"/>
      <w:divBdr>
        <w:top w:val="none" w:sz="0" w:space="0" w:color="auto"/>
        <w:left w:val="none" w:sz="0" w:space="0" w:color="auto"/>
        <w:bottom w:val="none" w:sz="0" w:space="0" w:color="auto"/>
        <w:right w:val="none" w:sz="0" w:space="0" w:color="auto"/>
      </w:divBdr>
    </w:div>
    <w:div w:id="1613509885">
      <w:bodyDiv w:val="1"/>
      <w:marLeft w:val="0"/>
      <w:marRight w:val="0"/>
      <w:marTop w:val="0"/>
      <w:marBottom w:val="0"/>
      <w:divBdr>
        <w:top w:val="none" w:sz="0" w:space="0" w:color="auto"/>
        <w:left w:val="none" w:sz="0" w:space="0" w:color="auto"/>
        <w:bottom w:val="none" w:sz="0" w:space="0" w:color="auto"/>
        <w:right w:val="none" w:sz="0" w:space="0" w:color="auto"/>
      </w:divBdr>
    </w:div>
    <w:div w:id="1797794277">
      <w:bodyDiv w:val="1"/>
      <w:marLeft w:val="0"/>
      <w:marRight w:val="0"/>
      <w:marTop w:val="0"/>
      <w:marBottom w:val="0"/>
      <w:divBdr>
        <w:top w:val="none" w:sz="0" w:space="0" w:color="auto"/>
        <w:left w:val="none" w:sz="0" w:space="0" w:color="auto"/>
        <w:bottom w:val="none" w:sz="0" w:space="0" w:color="auto"/>
        <w:right w:val="none" w:sz="0" w:space="0" w:color="auto"/>
      </w:divBdr>
    </w:div>
    <w:div w:id="1995719036">
      <w:bodyDiv w:val="1"/>
      <w:marLeft w:val="0"/>
      <w:marRight w:val="0"/>
      <w:marTop w:val="0"/>
      <w:marBottom w:val="0"/>
      <w:divBdr>
        <w:top w:val="none" w:sz="0" w:space="0" w:color="auto"/>
        <w:left w:val="none" w:sz="0" w:space="0" w:color="auto"/>
        <w:bottom w:val="none" w:sz="0" w:space="0" w:color="auto"/>
        <w:right w:val="none" w:sz="0" w:space="0" w:color="auto"/>
      </w:divBdr>
    </w:div>
    <w:div w:id="2019892434">
      <w:bodyDiv w:val="1"/>
      <w:marLeft w:val="0"/>
      <w:marRight w:val="0"/>
      <w:marTop w:val="0"/>
      <w:marBottom w:val="0"/>
      <w:divBdr>
        <w:top w:val="none" w:sz="0" w:space="0" w:color="auto"/>
        <w:left w:val="none" w:sz="0" w:space="0" w:color="auto"/>
        <w:bottom w:val="none" w:sz="0" w:space="0" w:color="auto"/>
        <w:right w:val="none" w:sz="0" w:space="0" w:color="auto"/>
      </w:divBdr>
    </w:div>
    <w:div w:id="2082171799">
      <w:bodyDiv w:val="1"/>
      <w:marLeft w:val="0"/>
      <w:marRight w:val="0"/>
      <w:marTop w:val="0"/>
      <w:marBottom w:val="0"/>
      <w:divBdr>
        <w:top w:val="none" w:sz="0" w:space="0" w:color="auto"/>
        <w:left w:val="none" w:sz="0" w:space="0" w:color="auto"/>
        <w:bottom w:val="none" w:sz="0" w:space="0" w:color="auto"/>
        <w:right w:val="none" w:sz="0" w:space="0" w:color="auto"/>
      </w:divBdr>
    </w:div>
    <w:div w:id="2100710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pa.stateandregions.zp.ua/archive/2_2019/26.pd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pravoisuspilstvo.org.ua/archive/2015/6_2_2015/part_2/23.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nbuv.gov.ua/UJRN/Tpdu_2016_3_1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ccl.org.ua/posts/2021/11/hartiya-osnovnyh-prav-yevropejs" TargetMode="External"/><Relationship Id="rId5" Type="http://schemas.openxmlformats.org/officeDocument/2006/relationships/settings" Target="settings.xml"/><Relationship Id="rId15" Type="http://schemas.openxmlformats.org/officeDocument/2006/relationships/hyperlink" Target="http://www.sulj.oduvs.od.ua/archive/2019/4/part_3/40.pdf" TargetMode="External"/><Relationship Id="rId10" Type="http://schemas.openxmlformats.org/officeDocument/2006/relationships/hyperlink" Target="https://zakon.rada.gov.ua/laws/show/974_854" TargetMode="External"/><Relationship Id="rId4" Type="http://schemas.microsoft.com/office/2007/relationships/stylesWithEffects" Target="stylesWithEffects.xml"/><Relationship Id="rId9" Type="http://schemas.openxmlformats.org/officeDocument/2006/relationships/hyperlink" Target="https://zakon.rada.gov.ua/laws/show/2073-20" TargetMode="External"/><Relationship Id="rId14" Type="http://schemas.openxmlformats.org/officeDocument/2006/relationships/hyperlink" Target="https://zakon.rada.gov.ua/laws/show/254%D0%BA/96-%D0%B2%D1%8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74B4EC-B0C2-46EA-9A1F-31761EC4A6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874</TotalTime>
  <Pages>1</Pages>
  <Words>9549</Words>
  <Characters>5443</Characters>
  <Application>Microsoft Office Word</Application>
  <DocSecurity>0</DocSecurity>
  <Lines>45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14963</CharactersWithSpaces>
  <SharedDoc>false</SharedDoc>
  <HLinks>
    <vt:vector size="36" baseType="variant">
      <vt:variant>
        <vt:i4>6946936</vt:i4>
      </vt:variant>
      <vt:variant>
        <vt:i4>15</vt:i4>
      </vt:variant>
      <vt:variant>
        <vt:i4>0</vt:i4>
      </vt:variant>
      <vt:variant>
        <vt:i4>5</vt:i4>
      </vt:variant>
      <vt:variant>
        <vt:lpwstr>http://www.pravo.org.ua/files/zarub_zakon/Rec_1991.pdf</vt:lpwstr>
      </vt:variant>
      <vt:variant>
        <vt:lpwstr/>
      </vt:variant>
      <vt:variant>
        <vt:i4>7012386</vt:i4>
      </vt:variant>
      <vt:variant>
        <vt:i4>12</vt:i4>
      </vt:variant>
      <vt:variant>
        <vt:i4>0</vt:i4>
      </vt:variant>
      <vt:variant>
        <vt:i4>5</vt:i4>
      </vt:variant>
      <vt:variant>
        <vt:lpwstr>https://zakon.rada.gov.ua/laws/show/2617-19</vt:lpwstr>
      </vt:variant>
      <vt:variant>
        <vt:lpwstr/>
      </vt:variant>
      <vt:variant>
        <vt:i4>7143456</vt:i4>
      </vt:variant>
      <vt:variant>
        <vt:i4>9</vt:i4>
      </vt:variant>
      <vt:variant>
        <vt:i4>0</vt:i4>
      </vt:variant>
      <vt:variant>
        <vt:i4>5</vt:i4>
      </vt:variant>
      <vt:variant>
        <vt:lpwstr>https://zakon.rada.gov.ua/laws/show/4651-17</vt:lpwstr>
      </vt:variant>
      <vt:variant>
        <vt:lpwstr/>
      </vt:variant>
      <vt:variant>
        <vt:i4>852016</vt:i4>
      </vt:variant>
      <vt:variant>
        <vt:i4>6</vt:i4>
      </vt:variant>
      <vt:variant>
        <vt:i4>0</vt:i4>
      </vt:variant>
      <vt:variant>
        <vt:i4>5</vt:i4>
      </vt:variant>
      <vt:variant>
        <vt:lpwstr>https://zakon.rada.gov.ua/laws/show/995_004</vt:lpwstr>
      </vt:variant>
      <vt:variant>
        <vt:lpwstr/>
      </vt:variant>
      <vt:variant>
        <vt:i4>6881317</vt:i4>
      </vt:variant>
      <vt:variant>
        <vt:i4>3</vt:i4>
      </vt:variant>
      <vt:variant>
        <vt:i4>0</vt:i4>
      </vt:variant>
      <vt:variant>
        <vt:i4>5</vt:i4>
      </vt:variant>
      <vt:variant>
        <vt:lpwstr>https://zakon.rada.gov.ua/laws/show/3477-15</vt:lpwstr>
      </vt:variant>
      <vt:variant>
        <vt:lpwstr/>
      </vt:variant>
      <vt:variant>
        <vt:i4>3080235</vt:i4>
      </vt:variant>
      <vt:variant>
        <vt:i4>0</vt:i4>
      </vt:variant>
      <vt:variant>
        <vt:i4>0</vt:i4>
      </vt:variant>
      <vt:variant>
        <vt:i4>5</vt:i4>
      </vt:variant>
      <vt:variant>
        <vt:lpwstr>https://zakon.rada.gov.ua/laws/show/475/97-%D0%B2%D1%80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Andrey</dc:creator>
  <cp:keywords/>
  <cp:lastModifiedBy>Андрій</cp:lastModifiedBy>
  <cp:revision>39</cp:revision>
  <cp:lastPrinted>2023-03-28T13:18:00Z</cp:lastPrinted>
  <dcterms:created xsi:type="dcterms:W3CDTF">2020-02-20T14:20:00Z</dcterms:created>
  <dcterms:modified xsi:type="dcterms:W3CDTF">2023-03-28T13:42:00Z</dcterms:modified>
</cp:coreProperties>
</file>