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D133BC" w14:textId="59DF4696" w:rsidR="00B26481" w:rsidRDefault="00B26481" w:rsidP="00B26481">
      <w:pPr>
        <w:spacing w:after="0" w:line="360" w:lineRule="auto"/>
        <w:jc w:val="center"/>
        <w:rPr>
          <w:rFonts w:ascii="Times New Roman" w:hAnsi="Times New Roman" w:cs="Times New Roman"/>
          <w:b/>
          <w:bCs/>
          <w:sz w:val="28"/>
          <w:szCs w:val="28"/>
        </w:rPr>
      </w:pPr>
      <w:r w:rsidRPr="00B26481">
        <w:rPr>
          <w:rFonts w:ascii="Times New Roman" w:hAnsi="Times New Roman" w:cs="Times New Roman"/>
          <w:b/>
          <w:bCs/>
          <w:sz w:val="28"/>
          <w:szCs w:val="28"/>
        </w:rPr>
        <w:t>РОЛЬ СИМУЛЯТИВНИХ ІГОР У ВІДПРАЦЮВАННІ КО</w:t>
      </w:r>
      <w:r w:rsidR="000633F7">
        <w:rPr>
          <w:rFonts w:ascii="Times New Roman" w:hAnsi="Times New Roman" w:cs="Times New Roman"/>
          <w:b/>
          <w:bCs/>
          <w:sz w:val="28"/>
          <w:szCs w:val="28"/>
        </w:rPr>
        <w:t xml:space="preserve"> </w:t>
      </w:r>
      <w:r w:rsidRPr="00B26481">
        <w:rPr>
          <w:rFonts w:ascii="Times New Roman" w:hAnsi="Times New Roman" w:cs="Times New Roman"/>
          <w:b/>
          <w:bCs/>
          <w:sz w:val="28"/>
          <w:szCs w:val="28"/>
        </w:rPr>
        <w:t>МУНІКАЦІЙНИХ НАВИЧОК НА ЗАНЯТТЯХ З ІНОЗЕМНОЇ МОВИ</w:t>
      </w:r>
    </w:p>
    <w:p w14:paraId="347A8099" w14:textId="0073D870" w:rsidR="00B26481" w:rsidRPr="00B26481" w:rsidRDefault="00B26481" w:rsidP="00B26481">
      <w:pPr>
        <w:spacing w:after="0" w:line="360" w:lineRule="auto"/>
        <w:jc w:val="right"/>
        <w:rPr>
          <w:rFonts w:ascii="Times New Roman" w:hAnsi="Times New Roman" w:cs="Times New Roman"/>
          <w:sz w:val="28"/>
          <w:szCs w:val="28"/>
        </w:rPr>
      </w:pPr>
      <w:r w:rsidRPr="00B26481">
        <w:rPr>
          <w:rFonts w:ascii="Times New Roman" w:hAnsi="Times New Roman" w:cs="Times New Roman"/>
          <w:sz w:val="28"/>
          <w:szCs w:val="28"/>
        </w:rPr>
        <w:t>Світлана ПІЛІШЕК</w:t>
      </w:r>
    </w:p>
    <w:p w14:paraId="7743022C" w14:textId="1B8123C0" w:rsidR="00B26481" w:rsidRPr="00B26481" w:rsidRDefault="00B26481" w:rsidP="00B26481">
      <w:pPr>
        <w:spacing w:after="0" w:line="360" w:lineRule="auto"/>
        <w:jc w:val="right"/>
        <w:rPr>
          <w:rFonts w:ascii="Times New Roman" w:hAnsi="Times New Roman" w:cs="Times New Roman"/>
          <w:i/>
          <w:iCs/>
          <w:sz w:val="28"/>
          <w:szCs w:val="28"/>
        </w:rPr>
      </w:pPr>
      <w:r w:rsidRPr="00B26481">
        <w:rPr>
          <w:rFonts w:ascii="Times New Roman" w:hAnsi="Times New Roman" w:cs="Times New Roman"/>
          <w:i/>
          <w:iCs/>
          <w:sz w:val="28"/>
          <w:szCs w:val="28"/>
        </w:rPr>
        <w:t>Хмельницький національний університет, Україна</w:t>
      </w:r>
    </w:p>
    <w:p w14:paraId="5D8FB832" w14:textId="37BA7E27" w:rsidR="00526107" w:rsidRPr="00B46FE9" w:rsidRDefault="00B26481" w:rsidP="00B46FE9">
      <w:pPr>
        <w:spacing w:after="0" w:line="360" w:lineRule="auto"/>
        <w:jc w:val="both"/>
        <w:rPr>
          <w:rFonts w:ascii="Times New Roman" w:hAnsi="Times New Roman" w:cs="Times New Roman"/>
          <w:sz w:val="28"/>
          <w:szCs w:val="28"/>
        </w:rPr>
      </w:pPr>
      <w:r>
        <w:tab/>
      </w:r>
      <w:r w:rsidR="009446F7" w:rsidRPr="00B46FE9">
        <w:rPr>
          <w:rFonts w:ascii="Times New Roman" w:hAnsi="Times New Roman" w:cs="Times New Roman"/>
          <w:sz w:val="28"/>
          <w:szCs w:val="28"/>
        </w:rPr>
        <w:t>Ефективність застосування іноземної мови під час професійного спілкування залежить не лише від власне знання іноземної мови. Здатність до взаємодії на робочому місці, до чи після зустрічі, ведення дискусії під час конференцій визначається сформованістю низки м’яких навичок також. Перше враження, яке людина про себе справляє відбувається через спілкування, зокрема іноземною мовою. Позитивно справлене перше враження сприяє встановленню контактів із потенційними партнерами чи клієнтами та допомагає вести справи у позитивному ключі.</w:t>
      </w:r>
    </w:p>
    <w:p w14:paraId="381917BF" w14:textId="77777777" w:rsidR="00EC72AF" w:rsidRPr="00B46FE9" w:rsidRDefault="009446F7" w:rsidP="00B46FE9">
      <w:pPr>
        <w:spacing w:after="0" w:line="360" w:lineRule="auto"/>
        <w:jc w:val="both"/>
        <w:rPr>
          <w:rFonts w:ascii="Times New Roman" w:hAnsi="Times New Roman" w:cs="Times New Roman"/>
          <w:sz w:val="28"/>
          <w:szCs w:val="28"/>
        </w:rPr>
      </w:pPr>
      <w:r w:rsidRPr="00B46FE9">
        <w:rPr>
          <w:rFonts w:ascii="Times New Roman" w:hAnsi="Times New Roman" w:cs="Times New Roman"/>
          <w:sz w:val="28"/>
          <w:szCs w:val="28"/>
        </w:rPr>
        <w:tab/>
      </w:r>
      <w:r w:rsidR="00EC72AF" w:rsidRPr="00B46FE9">
        <w:rPr>
          <w:rFonts w:ascii="Times New Roman" w:hAnsi="Times New Roman" w:cs="Times New Roman"/>
          <w:sz w:val="28"/>
          <w:szCs w:val="28"/>
        </w:rPr>
        <w:t>Враховуючи такі параметри, ми можемо ставити запитання про те, які саме функції спілкування слід включати до занять з іноземної мови за професійним спрямуванням. Вочевидь, сюди окрім навичок ведення телефонної розмови чи переговорів, формулювання рекомендацій, ведення світської бесіди чи бізнес-презентації мають увійти і навички ведення бесіди у ресторані під час офіційного обіду чи розмови під час відвідин дому ділового партнера чи співробітника. Важливою є також вміння підтримати бесіду чи розповісти дотепний жарт.</w:t>
      </w:r>
    </w:p>
    <w:p w14:paraId="1765DC49" w14:textId="6C3C7782" w:rsidR="005C5929" w:rsidRPr="00B46FE9" w:rsidRDefault="00EC72AF" w:rsidP="00B46FE9">
      <w:pPr>
        <w:spacing w:after="0" w:line="360" w:lineRule="auto"/>
        <w:jc w:val="both"/>
        <w:rPr>
          <w:rFonts w:ascii="Times New Roman" w:hAnsi="Times New Roman" w:cs="Times New Roman"/>
          <w:sz w:val="28"/>
          <w:szCs w:val="28"/>
        </w:rPr>
      </w:pPr>
      <w:r w:rsidRPr="00B46FE9">
        <w:rPr>
          <w:rFonts w:ascii="Times New Roman" w:hAnsi="Times New Roman" w:cs="Times New Roman"/>
          <w:sz w:val="28"/>
          <w:szCs w:val="28"/>
        </w:rPr>
        <w:tab/>
      </w:r>
      <w:r w:rsidR="005C5929" w:rsidRPr="00B46FE9">
        <w:rPr>
          <w:rFonts w:ascii="Times New Roman" w:hAnsi="Times New Roman" w:cs="Times New Roman"/>
          <w:sz w:val="28"/>
          <w:szCs w:val="28"/>
        </w:rPr>
        <w:t xml:space="preserve">Важливо враховувати аби рівень мови відповідав контексту спілкування. Блискуче володіння мовою може бути знівельоване відсутністю лінгвокраїнознавчих знань про країну походження партнера по спілкуванню або елементарних етичних навичок. </w:t>
      </w:r>
    </w:p>
    <w:p w14:paraId="66C1A9FD" w14:textId="179CBAC4" w:rsidR="005C5929" w:rsidRDefault="005C5929" w:rsidP="00B46FE9">
      <w:pPr>
        <w:spacing w:after="0" w:line="360" w:lineRule="auto"/>
        <w:jc w:val="both"/>
        <w:rPr>
          <w:rFonts w:ascii="Times New Roman" w:hAnsi="Times New Roman" w:cs="Times New Roman"/>
          <w:sz w:val="28"/>
          <w:szCs w:val="28"/>
        </w:rPr>
      </w:pPr>
      <w:r w:rsidRPr="00B46FE9">
        <w:rPr>
          <w:rFonts w:ascii="Times New Roman" w:hAnsi="Times New Roman" w:cs="Times New Roman"/>
          <w:sz w:val="28"/>
          <w:szCs w:val="28"/>
        </w:rPr>
        <w:tab/>
      </w:r>
      <w:proofErr w:type="spellStart"/>
      <w:r w:rsidRPr="00B46FE9">
        <w:rPr>
          <w:rFonts w:ascii="Times New Roman" w:hAnsi="Times New Roman" w:cs="Times New Roman"/>
          <w:sz w:val="28"/>
          <w:szCs w:val="28"/>
        </w:rPr>
        <w:t>Симулятивні</w:t>
      </w:r>
      <w:proofErr w:type="spellEnd"/>
      <w:r w:rsidRPr="00B46FE9">
        <w:rPr>
          <w:rFonts w:ascii="Times New Roman" w:hAnsi="Times New Roman" w:cs="Times New Roman"/>
          <w:sz w:val="28"/>
          <w:szCs w:val="28"/>
        </w:rPr>
        <w:t xml:space="preserve"> та рольові ігри на заняттях з іноземної мови допомагають розв’язати обидва завдання: сформувати тверду мовленнєву навичку та м’яку комунікативну. Такі на перший погляд базові види діяльності </w:t>
      </w:r>
      <w:r w:rsidR="00B46FE9" w:rsidRPr="00B46FE9">
        <w:rPr>
          <w:rFonts w:ascii="Times New Roman" w:hAnsi="Times New Roman" w:cs="Times New Roman"/>
          <w:sz w:val="28"/>
          <w:szCs w:val="28"/>
        </w:rPr>
        <w:t xml:space="preserve">дають суб’єктам навчання можливість практикувати обидві навички у безпечному середовищі навчального заняття. Окрім власне відпрацювання функцій, суб’єкти навчання мають нагоду обговорити перелік тем, які не доречно піднімати під час </w:t>
      </w:r>
      <w:r w:rsidR="00B46FE9" w:rsidRPr="00B46FE9">
        <w:rPr>
          <w:rFonts w:ascii="Times New Roman" w:hAnsi="Times New Roman" w:cs="Times New Roman"/>
          <w:sz w:val="28"/>
          <w:szCs w:val="28"/>
        </w:rPr>
        <w:lastRenderedPageBreak/>
        <w:t xml:space="preserve">спілкування з іноземними партнерами чи клієнтами, або запитань, які не мають однозначної відповіді. </w:t>
      </w:r>
    </w:p>
    <w:p w14:paraId="72B5B1DD" w14:textId="65A3DD4E" w:rsidR="00B46FE9" w:rsidRDefault="00B46FE9" w:rsidP="00B46FE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Навчаючи функціональних фраз для різноманітних ситуацій спілкування важливо окрім безпосередньо стандартних виразів навчати і виразів мови виживання, які </w:t>
      </w:r>
      <w:r w:rsidR="005343B5">
        <w:rPr>
          <w:rFonts w:ascii="Times New Roman" w:hAnsi="Times New Roman" w:cs="Times New Roman"/>
          <w:sz w:val="28"/>
          <w:szCs w:val="28"/>
        </w:rPr>
        <w:t xml:space="preserve">допоможуть контролювати розмову у випадку виникнення непорозуміння. </w:t>
      </w:r>
    </w:p>
    <w:p w14:paraId="5A6DD9FE" w14:textId="6485A105" w:rsidR="000633F7" w:rsidRDefault="000633F7" w:rsidP="000633F7">
      <w:pPr>
        <w:spacing w:after="0" w:line="360" w:lineRule="auto"/>
        <w:jc w:val="center"/>
        <w:rPr>
          <w:rFonts w:ascii="Times New Roman" w:hAnsi="Times New Roman" w:cs="Times New Roman"/>
          <w:b/>
          <w:bCs/>
          <w:sz w:val="28"/>
          <w:szCs w:val="28"/>
        </w:rPr>
      </w:pPr>
      <w:r w:rsidRPr="000633F7">
        <w:rPr>
          <w:rFonts w:ascii="Times New Roman" w:hAnsi="Times New Roman" w:cs="Times New Roman"/>
          <w:b/>
          <w:bCs/>
          <w:sz w:val="28"/>
          <w:szCs w:val="28"/>
        </w:rPr>
        <w:t>Список літератури</w:t>
      </w:r>
    </w:p>
    <w:p w14:paraId="51D424A6" w14:textId="697A2513" w:rsidR="00FB7DA2" w:rsidRDefault="00FB7DA2" w:rsidP="00FB7DA2">
      <w:pPr>
        <w:pStyle w:val="a3"/>
        <w:numPr>
          <w:ilvl w:val="0"/>
          <w:numId w:val="1"/>
        </w:numPr>
        <w:spacing w:after="0" w:line="360" w:lineRule="auto"/>
        <w:ind w:left="0" w:firstLine="69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Frendo, E. (2011) How to teach Business English. Pearson Education Limited. 162 p. </w:t>
      </w:r>
    </w:p>
    <w:p w14:paraId="757F2E1B" w14:textId="0EBBB324" w:rsidR="000633F7" w:rsidRPr="00FB7DA2" w:rsidRDefault="00FB7DA2" w:rsidP="00FB7DA2">
      <w:pPr>
        <w:pStyle w:val="a3"/>
        <w:numPr>
          <w:ilvl w:val="0"/>
          <w:numId w:val="1"/>
        </w:numPr>
        <w:spacing w:after="0" w:line="360" w:lineRule="auto"/>
        <w:ind w:left="0" w:firstLine="69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Master, P. (1998) Responses to English for Specific Purposes. San Jose State University. 244 p. </w:t>
      </w:r>
    </w:p>
    <w:p w14:paraId="550E996E" w14:textId="2C20E3D5" w:rsidR="00B46FE9" w:rsidRPr="00B46FE9" w:rsidRDefault="00B46FE9" w:rsidP="00B46FE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2166A7F2" w14:textId="437FC2ED" w:rsidR="009446F7" w:rsidRPr="009446F7" w:rsidRDefault="005C5929" w:rsidP="00B46FE9">
      <w:pPr>
        <w:spacing w:after="0"/>
      </w:pPr>
      <w:r>
        <w:t xml:space="preserve">  </w:t>
      </w:r>
      <w:r w:rsidR="00EC72AF">
        <w:t xml:space="preserve"> </w:t>
      </w:r>
    </w:p>
    <w:sectPr w:rsidR="009446F7" w:rsidRPr="009446F7" w:rsidSect="00B2648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74765CB"/>
    <w:multiLevelType w:val="hybridMultilevel"/>
    <w:tmpl w:val="E03E65C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7D"/>
    <w:rsid w:val="000633F7"/>
    <w:rsid w:val="00526107"/>
    <w:rsid w:val="005343B5"/>
    <w:rsid w:val="005C5929"/>
    <w:rsid w:val="009446F7"/>
    <w:rsid w:val="0099507D"/>
    <w:rsid w:val="00B26481"/>
    <w:rsid w:val="00B46FE9"/>
    <w:rsid w:val="00EC72AF"/>
    <w:rsid w:val="00FB7D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ACA81"/>
  <w15:chartTrackingRefBased/>
  <w15:docId w15:val="{CF7FBB64-9DBD-405C-B403-C3659ECBC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B7DA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2</Pages>
  <Words>306</Words>
  <Characters>2115</Characters>
  <Application>Microsoft Office Word</Application>
  <DocSecurity>0</DocSecurity>
  <Lines>25</Lines>
  <Paragraphs>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2023-11-19T15:10:00Z</dcterms:created>
  <dcterms:modified xsi:type="dcterms:W3CDTF">2023-12-10T08:47:00Z</dcterms:modified>
</cp:coreProperties>
</file>