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C6B2E" w14:textId="2E519E73" w:rsidR="004D5F43" w:rsidRPr="00737F76" w:rsidRDefault="004D5F43" w:rsidP="00737F76">
      <w:pPr>
        <w:spacing w:after="0" w:line="240" w:lineRule="auto"/>
        <w:ind w:right="1" w:firstLine="851"/>
        <w:jc w:val="center"/>
        <w:rPr>
          <w:rFonts w:ascii="Times New Roman" w:hAnsi="Times New Roman" w:cs="Times New Roman"/>
          <w:sz w:val="24"/>
          <w:szCs w:val="24"/>
        </w:rPr>
      </w:pPr>
      <w:r w:rsidRPr="00737F76">
        <w:rPr>
          <w:rFonts w:ascii="Times New Roman" w:hAnsi="Times New Roman" w:cs="Times New Roman"/>
          <w:sz w:val="24"/>
          <w:szCs w:val="24"/>
        </w:rPr>
        <w:t>ПРИСЯЖНЮК МИХАЙЛО ПЕТРОВИЧ,</w:t>
      </w:r>
    </w:p>
    <w:p w14:paraId="2D088C78" w14:textId="58244072" w:rsidR="004D5F43" w:rsidRPr="00737F76" w:rsidRDefault="004D5F43" w:rsidP="00737F76">
      <w:pPr>
        <w:spacing w:after="0" w:line="240" w:lineRule="auto"/>
        <w:ind w:right="1" w:firstLine="851"/>
        <w:jc w:val="center"/>
        <w:rPr>
          <w:rFonts w:ascii="Times New Roman" w:hAnsi="Times New Roman" w:cs="Times New Roman"/>
          <w:sz w:val="24"/>
          <w:szCs w:val="24"/>
        </w:rPr>
      </w:pPr>
      <w:r w:rsidRPr="00737F76">
        <w:rPr>
          <w:rFonts w:ascii="Times New Roman" w:hAnsi="Times New Roman" w:cs="Times New Roman"/>
          <w:sz w:val="24"/>
          <w:szCs w:val="24"/>
        </w:rPr>
        <w:t xml:space="preserve">доцент кафедри права Хмельницького національного університету, </w:t>
      </w:r>
    </w:p>
    <w:p w14:paraId="3C019962" w14:textId="21D577DE" w:rsidR="004D5F43" w:rsidRPr="00737F76" w:rsidRDefault="004D5F43" w:rsidP="00737F76">
      <w:pPr>
        <w:spacing w:after="0" w:line="240" w:lineRule="auto"/>
        <w:ind w:right="1" w:firstLine="851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737F76">
        <w:rPr>
          <w:rFonts w:ascii="Times New Roman" w:hAnsi="Times New Roman" w:cs="Times New Roman"/>
          <w:sz w:val="24"/>
          <w:szCs w:val="24"/>
        </w:rPr>
        <w:t>канд</w:t>
      </w:r>
      <w:proofErr w:type="spellEnd"/>
      <w:r w:rsidRPr="00737F7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37F76">
        <w:rPr>
          <w:rFonts w:ascii="Times New Roman" w:hAnsi="Times New Roman" w:cs="Times New Roman"/>
          <w:sz w:val="24"/>
          <w:szCs w:val="24"/>
        </w:rPr>
        <w:t>юрид</w:t>
      </w:r>
      <w:proofErr w:type="spellEnd"/>
      <w:r w:rsidRPr="00737F76">
        <w:rPr>
          <w:rFonts w:ascii="Times New Roman" w:hAnsi="Times New Roman" w:cs="Times New Roman"/>
          <w:sz w:val="24"/>
          <w:szCs w:val="24"/>
        </w:rPr>
        <w:t>. наук., доцент,</w:t>
      </w:r>
    </w:p>
    <w:p w14:paraId="24660A83" w14:textId="1A516722" w:rsidR="004D5F43" w:rsidRPr="00737F76" w:rsidRDefault="004D5F43" w:rsidP="00737F76">
      <w:pPr>
        <w:spacing w:after="0" w:line="240" w:lineRule="auto"/>
        <w:ind w:right="1" w:firstLine="851"/>
        <w:jc w:val="center"/>
        <w:rPr>
          <w:rFonts w:ascii="Times New Roman" w:hAnsi="Times New Roman" w:cs="Times New Roman"/>
          <w:sz w:val="24"/>
          <w:szCs w:val="24"/>
        </w:rPr>
      </w:pPr>
      <w:r w:rsidRPr="00737F76">
        <w:rPr>
          <w:rFonts w:ascii="Times New Roman" w:hAnsi="Times New Roman" w:cs="Times New Roman"/>
          <w:sz w:val="24"/>
          <w:szCs w:val="24"/>
        </w:rPr>
        <w:t>ЛЕУС БОГДАН ОЛЕКСІЙОВИЧ,</w:t>
      </w:r>
    </w:p>
    <w:p w14:paraId="79AE091F" w14:textId="445FC961" w:rsidR="004D5F43" w:rsidRPr="00737F76" w:rsidRDefault="004D5F43" w:rsidP="00737F76">
      <w:pPr>
        <w:spacing w:after="0" w:line="240" w:lineRule="auto"/>
        <w:ind w:right="1" w:firstLine="851"/>
        <w:jc w:val="center"/>
        <w:rPr>
          <w:rFonts w:ascii="Times New Roman" w:hAnsi="Times New Roman" w:cs="Times New Roman"/>
          <w:sz w:val="24"/>
          <w:szCs w:val="24"/>
        </w:rPr>
      </w:pPr>
      <w:r w:rsidRPr="00737F76">
        <w:rPr>
          <w:rFonts w:ascii="Times New Roman" w:hAnsi="Times New Roman" w:cs="Times New Roman"/>
          <w:sz w:val="24"/>
          <w:szCs w:val="24"/>
        </w:rPr>
        <w:t>здобувач другого (магістерського) рівня вищої освіти за спеціальністю «Право» факультету міжнародних відносин і права Хмельницького національного університету</w:t>
      </w:r>
    </w:p>
    <w:p w14:paraId="24A0D9AF" w14:textId="77777777" w:rsidR="004D5F43" w:rsidRPr="00737F76" w:rsidRDefault="004D5F43" w:rsidP="00737F76">
      <w:pPr>
        <w:spacing w:after="0" w:line="240" w:lineRule="auto"/>
        <w:ind w:right="1" w:firstLine="851"/>
        <w:jc w:val="center"/>
        <w:rPr>
          <w:rFonts w:ascii="Times New Roman" w:hAnsi="Times New Roman" w:cs="Times New Roman"/>
          <w:sz w:val="24"/>
          <w:szCs w:val="24"/>
        </w:rPr>
      </w:pPr>
    </w:p>
    <w:p w14:paraId="7312C72E" w14:textId="53A6E557" w:rsidR="00185BE6" w:rsidRPr="00737F76" w:rsidRDefault="004D5F43" w:rsidP="00737F76">
      <w:pPr>
        <w:spacing w:after="0" w:line="240" w:lineRule="auto"/>
        <w:ind w:right="1"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37F76">
        <w:rPr>
          <w:rFonts w:ascii="Times New Roman" w:hAnsi="Times New Roman" w:cs="Times New Roman"/>
          <w:b/>
          <w:bCs/>
          <w:sz w:val="24"/>
          <w:szCs w:val="24"/>
        </w:rPr>
        <w:t>ДОСВІД РО</w:t>
      </w:r>
      <w:r w:rsidR="00185BE6" w:rsidRPr="00737F76">
        <w:rPr>
          <w:rFonts w:ascii="Times New Roman" w:hAnsi="Times New Roman" w:cs="Times New Roman"/>
          <w:b/>
          <w:bCs/>
          <w:sz w:val="24"/>
          <w:szCs w:val="24"/>
        </w:rPr>
        <w:t>ЗВИТКУ ГОСПОДАРСЬКОГО ЗАКОНОДАВСТВА РЕСПУБЛИКИ ПОЛЬЩА</w:t>
      </w:r>
    </w:p>
    <w:p w14:paraId="44B913FF" w14:textId="77777777" w:rsidR="00F41529" w:rsidRPr="00563D01" w:rsidRDefault="00F41529" w:rsidP="00737F76">
      <w:pPr>
        <w:spacing w:after="0" w:line="240" w:lineRule="auto"/>
        <w:ind w:right="1" w:firstLine="851"/>
        <w:jc w:val="center"/>
        <w:rPr>
          <w:rFonts w:ascii="Times New Roman" w:hAnsi="Times New Roman" w:cs="Times New Roman"/>
          <w:sz w:val="24"/>
          <w:szCs w:val="24"/>
        </w:rPr>
      </w:pPr>
    </w:p>
    <w:p w14:paraId="49FA646F" w14:textId="77777777" w:rsidR="00A618AA" w:rsidRPr="00563D01" w:rsidRDefault="00930614" w:rsidP="00737F76">
      <w:pPr>
        <w:spacing w:after="0" w:line="240" w:lineRule="auto"/>
        <w:ind w:right="1"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Процес євроінтеграції України передбачає не лише політичні та економічні кроки, але й ґрунтовну адаптацію національного законодавства до стандартів Європейського Союзу. Отримавши 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23 червня 2022 року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статус кандидата 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на членство в Європейському Союзі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, Україна зобов’язалася виконати низку критеріїв та гармонізувати понад 30 галузевих секторів права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Законодавче забезпечення цього процесу стало ключовим елементом підготовки до початку переговорів про вступ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до Європейського Союзу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, які стартували 25 червня 2024 року</w:t>
      </w:r>
      <w:r w:rsidR="00185BE6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185BE6" w:rsidRPr="00C82F5A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[1]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</w:p>
    <w:p w14:paraId="1EACC995" w14:textId="54116833" w:rsidR="00930614" w:rsidRPr="00563D01" w:rsidRDefault="00930614" w:rsidP="00737F76">
      <w:pPr>
        <w:spacing w:after="0" w:line="240" w:lineRule="auto"/>
        <w:ind w:right="1"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 цьому контексті є </w:t>
      </w:r>
      <w:r w:rsidR="00511E94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корисно проаналізувати конкретні кроки </w:t>
      </w:r>
      <w:r w:rsidR="00925C82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з 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реформування господарського законодавства Республіки Польща, </w:t>
      </w:r>
      <w:r w:rsidR="00511E94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що надало </w:t>
      </w:r>
      <w:r w:rsidR="00511E94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змогу розпочати переговори про асоціацію з </w:t>
      </w:r>
      <w:hyperlink r:id="rId5" w:tooltip="Європейські спільноти" w:history="1">
        <w:r w:rsidR="00511E94" w:rsidRPr="00563D0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Європейськими Співтовариствами</w:t>
        </w:r>
      </w:hyperlink>
      <w:r w:rsidR="003D02E9">
        <w:rPr>
          <w:rFonts w:ascii="Times New Roman" w:hAnsi="Times New Roman" w:cs="Times New Roman"/>
          <w:sz w:val="24"/>
          <w:szCs w:val="24"/>
        </w:rPr>
        <w:t>, а згодом і стати повноправним членом Європейського Союзу</w:t>
      </w:r>
      <w:r w:rsidR="00511E94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Зокрема, у</w:t>
      </w:r>
      <w:r w:rsidRPr="00563D01">
        <w:rPr>
          <w:rFonts w:ascii="Times New Roman" w:hAnsi="Times New Roman" w:cs="Times New Roman"/>
          <w:sz w:val="24"/>
          <w:szCs w:val="24"/>
        </w:rPr>
        <w:t xml:space="preserve"> рамках «Європейської угоди про асоціацію» (</w:t>
      </w:r>
      <w:proofErr w:type="spellStart"/>
      <w:r w:rsidRPr="00563D01">
        <w:rPr>
          <w:rFonts w:ascii="Times New Roman" w:hAnsi="Times New Roman" w:cs="Times New Roman"/>
          <w:sz w:val="24"/>
          <w:szCs w:val="24"/>
        </w:rPr>
        <w:t>Europe</w:t>
      </w:r>
      <w:proofErr w:type="spellEnd"/>
      <w:r w:rsidRPr="00563D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3D01">
        <w:rPr>
          <w:rFonts w:ascii="Times New Roman" w:hAnsi="Times New Roman" w:cs="Times New Roman"/>
          <w:sz w:val="24"/>
          <w:szCs w:val="24"/>
        </w:rPr>
        <w:t>Agreement</w:t>
      </w:r>
      <w:proofErr w:type="spellEnd"/>
      <w:r w:rsidRPr="00563D01">
        <w:rPr>
          <w:rFonts w:ascii="Times New Roman" w:hAnsi="Times New Roman" w:cs="Times New Roman"/>
          <w:sz w:val="24"/>
          <w:szCs w:val="24"/>
        </w:rPr>
        <w:t xml:space="preserve">) 1991 року Республіка Польща взяла на себе зобов’язання «привести своє законодавство у повну відповідність з правовою системою </w:t>
      </w:r>
      <w:proofErr w:type="spellStart"/>
      <w:r w:rsidRPr="00563D01">
        <w:rPr>
          <w:rFonts w:ascii="Times New Roman" w:hAnsi="Times New Roman" w:cs="Times New Roman"/>
          <w:sz w:val="24"/>
          <w:szCs w:val="24"/>
        </w:rPr>
        <w:t>Європейськог</w:t>
      </w:r>
      <w:proofErr w:type="spellEnd"/>
      <w:r w:rsidRPr="00563D01">
        <w:rPr>
          <w:rFonts w:ascii="Times New Roman" w:hAnsi="Times New Roman" w:cs="Times New Roman"/>
          <w:sz w:val="24"/>
          <w:szCs w:val="24"/>
        </w:rPr>
        <w:t xml:space="preserve"> Союзу» (</w:t>
      </w:r>
      <w:proofErr w:type="spellStart"/>
      <w:r w:rsidRPr="00563D01">
        <w:rPr>
          <w:rFonts w:ascii="Times New Roman" w:hAnsi="Times New Roman" w:cs="Times New Roman"/>
          <w:sz w:val="24"/>
          <w:szCs w:val="24"/>
        </w:rPr>
        <w:t>acquis</w:t>
      </w:r>
      <w:proofErr w:type="spellEnd"/>
      <w:r w:rsidRPr="00563D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3D01">
        <w:rPr>
          <w:rFonts w:ascii="Times New Roman" w:hAnsi="Times New Roman" w:cs="Times New Roman"/>
          <w:sz w:val="24"/>
          <w:szCs w:val="24"/>
        </w:rPr>
        <w:t>communautaire</w:t>
      </w:r>
      <w:proofErr w:type="spellEnd"/>
      <w:r w:rsidRPr="00563D01">
        <w:rPr>
          <w:rFonts w:ascii="Times New Roman" w:hAnsi="Times New Roman" w:cs="Times New Roman"/>
          <w:sz w:val="24"/>
          <w:szCs w:val="24"/>
        </w:rPr>
        <w:t xml:space="preserve">) у сферах конкуренції та захисту прав споживачів </w:t>
      </w:r>
      <w:r w:rsidR="00A618AA" w:rsidRPr="00563D01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C82F5A">
        <w:fldChar w:fldCharType="begin"/>
      </w:r>
      <w:r w:rsidR="00C82F5A">
        <w:instrText xml:space="preserve"> HYPERLINK "https://uokik.gov.pl/downloadId/298?utm_source=chatgpt.com" \t "_blank" </w:instrText>
      </w:r>
      <w:r w:rsidR="00C82F5A">
        <w:fldChar w:fldCharType="separate"/>
      </w:r>
      <w:r w:rsidRPr="00563D01">
        <w:rPr>
          <w:rStyle w:val="max-w-full"/>
          <w:rFonts w:ascii="Times New Roman" w:hAnsi="Times New Roman" w:cs="Times New Roman"/>
          <w:sz w:val="24"/>
          <w:szCs w:val="24"/>
        </w:rPr>
        <w:t>Urząd</w:t>
      </w:r>
      <w:proofErr w:type="spellEnd"/>
      <w:r w:rsidRPr="00563D01">
        <w:rPr>
          <w:rStyle w:val="max-w-full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3D01">
        <w:rPr>
          <w:rStyle w:val="max-w-full"/>
          <w:rFonts w:ascii="Times New Roman" w:hAnsi="Times New Roman" w:cs="Times New Roman"/>
          <w:sz w:val="24"/>
          <w:szCs w:val="24"/>
        </w:rPr>
        <w:t>Ochrony</w:t>
      </w:r>
      <w:proofErr w:type="spellEnd"/>
      <w:r w:rsidRPr="00563D01">
        <w:rPr>
          <w:rStyle w:val="max-w-full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3D01">
        <w:rPr>
          <w:rStyle w:val="max-w-full"/>
          <w:rFonts w:ascii="Times New Roman" w:hAnsi="Times New Roman" w:cs="Times New Roman"/>
          <w:sz w:val="24"/>
          <w:szCs w:val="24"/>
        </w:rPr>
        <w:t>Konkurencji</w:t>
      </w:r>
      <w:proofErr w:type="spellEnd"/>
      <w:r w:rsidRPr="00563D01">
        <w:rPr>
          <w:rStyle w:val="max-w-full"/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563D01">
        <w:rPr>
          <w:rStyle w:val="max-w-full"/>
          <w:rFonts w:ascii="Times New Roman" w:hAnsi="Times New Roman" w:cs="Times New Roman"/>
          <w:sz w:val="24"/>
          <w:szCs w:val="24"/>
        </w:rPr>
        <w:t>Konsumentów</w:t>
      </w:r>
      <w:proofErr w:type="spellEnd"/>
      <w:r w:rsidR="00C82F5A">
        <w:rPr>
          <w:rStyle w:val="max-w-full"/>
          <w:rFonts w:ascii="Times New Roman" w:hAnsi="Times New Roman" w:cs="Times New Roman"/>
          <w:sz w:val="24"/>
          <w:szCs w:val="24"/>
        </w:rPr>
        <w:fldChar w:fldCharType="end"/>
      </w:r>
      <w:r w:rsidR="00A618AA" w:rsidRPr="00563D01">
        <w:rPr>
          <w:rStyle w:val="ms-1"/>
          <w:rFonts w:ascii="Times New Roman" w:hAnsi="Times New Roman" w:cs="Times New Roman"/>
          <w:sz w:val="24"/>
          <w:szCs w:val="24"/>
        </w:rPr>
        <w:t xml:space="preserve">) </w:t>
      </w:r>
      <w:r w:rsidR="00A618AA" w:rsidRPr="00563D01">
        <w:rPr>
          <w:rStyle w:val="ms-1"/>
          <w:rFonts w:ascii="Times New Roman" w:hAnsi="Times New Roman" w:cs="Times New Roman"/>
          <w:sz w:val="24"/>
          <w:szCs w:val="24"/>
          <w:lang w:val="en-US"/>
        </w:rPr>
        <w:t>[2]</w:t>
      </w:r>
      <w:r w:rsidRPr="00563D01">
        <w:rPr>
          <w:rFonts w:ascii="Times New Roman" w:hAnsi="Times New Roman" w:cs="Times New Roman"/>
          <w:sz w:val="24"/>
          <w:szCs w:val="24"/>
        </w:rPr>
        <w:t>. Виконання цих зобов’язань стало одним із ключових пунктів «Копенгагенських критеріїв» для країн</w:t>
      </w:r>
      <w:r w:rsidRPr="00563D01">
        <w:rPr>
          <w:rFonts w:ascii="Times New Roman" w:hAnsi="Times New Roman" w:cs="Times New Roman"/>
          <w:sz w:val="24"/>
          <w:szCs w:val="24"/>
        </w:rPr>
        <w:noBreakHyphen/>
        <w:t>кандидатів з Східної та Центральної Європи</w:t>
      </w:r>
      <w:r w:rsidR="003D02E9">
        <w:rPr>
          <w:rFonts w:ascii="Times New Roman" w:hAnsi="Times New Roman" w:cs="Times New Roman"/>
          <w:sz w:val="24"/>
          <w:szCs w:val="24"/>
        </w:rPr>
        <w:t xml:space="preserve"> </w:t>
      </w:r>
      <w:r w:rsidR="001C1DA7" w:rsidRPr="00C82F5A">
        <w:rPr>
          <w:rFonts w:ascii="Times New Roman" w:hAnsi="Times New Roman" w:cs="Times New Roman"/>
          <w:sz w:val="24"/>
          <w:szCs w:val="24"/>
        </w:rPr>
        <w:t>[3]</w:t>
      </w:r>
      <w:r w:rsidRPr="00563D01">
        <w:rPr>
          <w:rFonts w:ascii="Times New Roman" w:hAnsi="Times New Roman" w:cs="Times New Roman"/>
          <w:sz w:val="24"/>
          <w:szCs w:val="24"/>
        </w:rPr>
        <w:t>.</w:t>
      </w:r>
    </w:p>
    <w:p w14:paraId="6B3362DC" w14:textId="6FBED54D" w:rsidR="00BA162E" w:rsidRPr="00563D01" w:rsidRDefault="00930614" w:rsidP="00737F76">
      <w:pPr>
        <w:spacing w:after="0" w:line="240" w:lineRule="auto"/>
        <w:ind w:right="1"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Процес формування сучасного господарського законодавства 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Республіки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Польщ</w:t>
      </w:r>
      <w:r w:rsidR="003D02E9">
        <w:rPr>
          <w:rFonts w:ascii="Times New Roman" w:eastAsia="Times New Roman" w:hAnsi="Times New Roman" w:cs="Times New Roman"/>
          <w:sz w:val="24"/>
          <w:szCs w:val="24"/>
          <w:lang w:eastAsia="uk-UA"/>
        </w:rPr>
        <w:t>а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тісно пов’язаний з трансформаційними процесами, що відбулися після падіння соціалістичної системи в 1989 році. 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Спершу, </w:t>
      </w:r>
      <w:r w:rsidR="00737F76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Республіка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Польща здійснила радикальний перехід від планової до ринкової економіки, що зумовило необхідність глибокої правової перебудови у сфері регулювання господарської діяльності.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Зокрема, в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1990 році був прийнятий Закон про свободу підприємницької діяльності (</w:t>
      </w:r>
      <w:proofErr w:type="spellStart"/>
      <w:r w:rsidR="00B74AF3" w:rsidRPr="00563D01">
        <w:rPr>
          <w:rFonts w:ascii="Times New Roman" w:hAnsi="Times New Roman" w:cs="Times New Roman"/>
          <w:sz w:val="24"/>
          <w:szCs w:val="24"/>
          <w:lang w:eastAsia="uk-UA"/>
        </w:rPr>
        <w:t>Prawo</w:t>
      </w:r>
      <w:proofErr w:type="spellEnd"/>
      <w:r w:rsidR="00B74AF3" w:rsidRPr="00563D01">
        <w:rPr>
          <w:rFonts w:ascii="Times New Roman" w:hAnsi="Times New Roman" w:cs="Times New Roman"/>
          <w:sz w:val="24"/>
          <w:szCs w:val="24"/>
        </w:rPr>
        <w:t xml:space="preserve"> o</w:t>
      </w:r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działalności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gospodarczej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), який заклав базові принципи ведення бізнесу в умовах ринку: вільна конкуренція, рівність суб’єктів господарювання, мінімальне втручання держави. Цей закон став своєрідною «економічною конституцією» </w:t>
      </w:r>
      <w:r w:rsidR="00737F76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перехідного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періоду.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</w:p>
    <w:p w14:paraId="7FB0EE01" w14:textId="77777777" w:rsidR="00810D87" w:rsidRPr="00563D01" w:rsidRDefault="00930614" w:rsidP="00737F76">
      <w:pPr>
        <w:spacing w:after="0" w:line="240" w:lineRule="auto"/>
        <w:ind w:right="1"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Важливим етапом реформування господарського законодавства Республіка Польща стало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наб</w:t>
      </w:r>
      <w:r w:rsidR="00BA162E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уття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чинності 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у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2000 році нов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ого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Комерційн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ого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й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кодекс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у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Kodeks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spółek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handlowych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), який замінив застарілий Кодекс торговельних товариств 1934 року. Новий документ гармонізував корпоративне право з європейськими стандартами, впровадив нові правові форми господарювання (зокрема, спільні товариства, акціонерні товариства, ТОВ), унормував процедури злиття, поглинання та ліквідації компаній</w:t>
      </w:r>
      <w:r w:rsidR="00810D87" w:rsidRPr="00C82F5A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[4]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14:paraId="6543FE78" w14:textId="0F994FA3" w:rsidR="00EF0222" w:rsidRPr="00563D01" w:rsidRDefault="003D02E9" w:rsidP="00737F76">
      <w:pPr>
        <w:spacing w:after="0" w:line="240" w:lineRule="auto"/>
        <w:ind w:right="1"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Подальша </w:t>
      </w:r>
      <w:r w:rsidR="00930614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п</w:t>
      </w:r>
      <w:r w:rsidR="00930614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ідготовка </w:t>
      </w:r>
      <w:r w:rsidR="00930614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Республіка </w:t>
      </w:r>
      <w:r w:rsidR="00930614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Польщі до вступу в Європейський Союз спричинила масштабну гармонізацію господарського законодавства з </w:t>
      </w:r>
      <w:proofErr w:type="spellStart"/>
      <w:r w:rsidR="00930614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acquis</w:t>
      </w:r>
      <w:proofErr w:type="spellEnd"/>
      <w:r w:rsidR="00930614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930614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communautaire</w:t>
      </w:r>
      <w:proofErr w:type="spellEnd"/>
      <w:r w:rsidR="00930614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— сукупністю норм і принципів права Є</w:t>
      </w:r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вропейського </w:t>
      </w:r>
      <w:r w:rsidR="00930614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С</w:t>
      </w:r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оюзу</w:t>
      </w:r>
      <w:r w:rsidR="00930614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. Зокрема, було прийнято:</w:t>
      </w:r>
      <w:r w:rsidR="00EF0222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930614" w:rsidRPr="00563D01">
        <w:rPr>
          <w:rFonts w:ascii="Times New Roman" w:hAnsi="Times New Roman" w:cs="Times New Roman"/>
          <w:sz w:val="24"/>
          <w:szCs w:val="24"/>
        </w:rPr>
        <w:t xml:space="preserve">Закон про захист конкуренції та споживачів </w:t>
      </w:r>
      <w:r w:rsidR="00EF0222" w:rsidRPr="00563D01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EF0222" w:rsidRPr="00563D01">
        <w:rPr>
          <w:rFonts w:ascii="Times New Roman" w:hAnsi="Times New Roman" w:cs="Times New Roman"/>
          <w:sz w:val="24"/>
          <w:szCs w:val="24"/>
          <w:lang w:eastAsia="uk-UA"/>
        </w:rPr>
        <w:t>Prawo</w:t>
      </w:r>
      <w:proofErr w:type="spellEnd"/>
      <w:r w:rsidR="00EF0222" w:rsidRPr="00563D01">
        <w:rPr>
          <w:rFonts w:ascii="Times New Roman" w:hAnsi="Times New Roman" w:cs="Times New Roman"/>
          <w:sz w:val="24"/>
          <w:szCs w:val="24"/>
        </w:rPr>
        <w:t xml:space="preserve"> o</w:t>
      </w:r>
      <w:r w:rsidR="00215491" w:rsidRPr="00563D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15491" w:rsidRPr="00563D01">
        <w:rPr>
          <w:rFonts w:ascii="Times New Roman" w:hAnsi="Times New Roman" w:cs="Times New Roman"/>
          <w:sz w:val="24"/>
          <w:szCs w:val="24"/>
        </w:rPr>
        <w:t>ochronie</w:t>
      </w:r>
      <w:proofErr w:type="spellEnd"/>
      <w:r w:rsidR="00215491" w:rsidRPr="00563D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15491" w:rsidRPr="00563D01">
        <w:rPr>
          <w:rFonts w:ascii="Times New Roman" w:hAnsi="Times New Roman" w:cs="Times New Roman"/>
          <w:sz w:val="24"/>
          <w:szCs w:val="24"/>
        </w:rPr>
        <w:t>konkurencji</w:t>
      </w:r>
      <w:proofErr w:type="spellEnd"/>
      <w:r w:rsidR="00215491" w:rsidRPr="00563D01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="00215491" w:rsidRPr="00563D01">
        <w:rPr>
          <w:rFonts w:ascii="Times New Roman" w:hAnsi="Times New Roman" w:cs="Times New Roman"/>
          <w:sz w:val="24"/>
          <w:szCs w:val="24"/>
        </w:rPr>
        <w:t>konsumentów</w:t>
      </w:r>
      <w:proofErr w:type="spellEnd"/>
      <w:r w:rsidR="00215491" w:rsidRPr="00C82F5A">
        <w:rPr>
          <w:rFonts w:ascii="Times New Roman" w:hAnsi="Times New Roman" w:cs="Times New Roman"/>
          <w:sz w:val="24"/>
          <w:szCs w:val="24"/>
        </w:rPr>
        <w:t xml:space="preserve">) </w:t>
      </w:r>
      <w:r w:rsidR="00930614" w:rsidRPr="00563D01">
        <w:rPr>
          <w:rFonts w:ascii="Times New Roman" w:hAnsi="Times New Roman" w:cs="Times New Roman"/>
          <w:sz w:val="24"/>
          <w:szCs w:val="24"/>
        </w:rPr>
        <w:t>від 15 грудня 2000 р</w:t>
      </w:r>
      <w:r w:rsidR="00EF0222" w:rsidRPr="00563D01">
        <w:rPr>
          <w:rFonts w:ascii="Times New Roman" w:hAnsi="Times New Roman" w:cs="Times New Roman"/>
          <w:sz w:val="24"/>
          <w:szCs w:val="24"/>
        </w:rPr>
        <w:t xml:space="preserve">оку та </w:t>
      </w:r>
      <w:r w:rsidR="00930614" w:rsidRPr="00563D01">
        <w:rPr>
          <w:rFonts w:ascii="Times New Roman" w:hAnsi="Times New Roman" w:cs="Times New Roman"/>
          <w:sz w:val="24"/>
          <w:szCs w:val="24"/>
        </w:rPr>
        <w:t>Закон про порядок у справах про державну допомогу (</w:t>
      </w:r>
      <w:proofErr w:type="spellStart"/>
      <w:r w:rsidR="00930614" w:rsidRPr="00563D01">
        <w:rPr>
          <w:rFonts w:ascii="Times New Roman" w:hAnsi="Times New Roman" w:cs="Times New Roman"/>
          <w:sz w:val="24"/>
          <w:szCs w:val="24"/>
          <w:lang w:eastAsia="uk-UA"/>
        </w:rPr>
        <w:t>Prawo</w:t>
      </w:r>
      <w:proofErr w:type="spellEnd"/>
      <w:r w:rsidR="00930614" w:rsidRPr="00563D01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="00930614" w:rsidRPr="00563D01">
        <w:rPr>
          <w:rFonts w:ascii="Times New Roman" w:hAnsi="Times New Roman" w:cs="Times New Roman"/>
          <w:sz w:val="24"/>
          <w:szCs w:val="24"/>
        </w:rPr>
        <w:t>postępowaniu</w:t>
      </w:r>
      <w:proofErr w:type="spellEnd"/>
      <w:r w:rsidR="00930614" w:rsidRPr="00563D01">
        <w:rPr>
          <w:rFonts w:ascii="Times New Roman" w:hAnsi="Times New Roman" w:cs="Times New Roman"/>
          <w:sz w:val="24"/>
          <w:szCs w:val="24"/>
        </w:rPr>
        <w:t xml:space="preserve"> w </w:t>
      </w:r>
      <w:proofErr w:type="spellStart"/>
      <w:r w:rsidR="00930614" w:rsidRPr="00563D01">
        <w:rPr>
          <w:rFonts w:ascii="Times New Roman" w:hAnsi="Times New Roman" w:cs="Times New Roman"/>
          <w:sz w:val="24"/>
          <w:szCs w:val="24"/>
        </w:rPr>
        <w:t>sprawach</w:t>
      </w:r>
      <w:proofErr w:type="spellEnd"/>
      <w:r w:rsidR="00930614" w:rsidRPr="00563D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30614" w:rsidRPr="00563D01">
        <w:rPr>
          <w:rFonts w:ascii="Times New Roman" w:hAnsi="Times New Roman" w:cs="Times New Roman"/>
          <w:sz w:val="24"/>
          <w:szCs w:val="24"/>
        </w:rPr>
        <w:t>dotyczących</w:t>
      </w:r>
      <w:proofErr w:type="spellEnd"/>
      <w:r w:rsidR="00930614" w:rsidRPr="00563D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30614" w:rsidRPr="00563D01">
        <w:rPr>
          <w:rFonts w:ascii="Times New Roman" w:hAnsi="Times New Roman" w:cs="Times New Roman"/>
          <w:sz w:val="24"/>
          <w:szCs w:val="24"/>
        </w:rPr>
        <w:t>pomocy</w:t>
      </w:r>
      <w:proofErr w:type="spellEnd"/>
      <w:r w:rsidR="00930614" w:rsidRPr="00563D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30614" w:rsidRPr="00563D01">
        <w:rPr>
          <w:rFonts w:ascii="Times New Roman" w:hAnsi="Times New Roman" w:cs="Times New Roman"/>
          <w:sz w:val="24"/>
          <w:szCs w:val="24"/>
        </w:rPr>
        <w:t>publicznej</w:t>
      </w:r>
      <w:proofErr w:type="spellEnd"/>
      <w:r w:rsidR="00930614" w:rsidRPr="00563D01">
        <w:rPr>
          <w:rFonts w:ascii="Times New Roman" w:hAnsi="Times New Roman" w:cs="Times New Roman"/>
          <w:sz w:val="24"/>
          <w:szCs w:val="24"/>
        </w:rPr>
        <w:t>)</w:t>
      </w:r>
      <w:r w:rsidR="00EF0222" w:rsidRPr="00563D01">
        <w:rPr>
          <w:rFonts w:ascii="Times New Roman" w:hAnsi="Times New Roman" w:cs="Times New Roman"/>
          <w:sz w:val="24"/>
          <w:szCs w:val="24"/>
        </w:rPr>
        <w:t xml:space="preserve"> від 30 квітня 2004 року.</w:t>
      </w:r>
    </w:p>
    <w:p w14:paraId="03154598" w14:textId="435D16E4" w:rsidR="00930614" w:rsidRPr="00563D01" w:rsidRDefault="00930614" w:rsidP="00737F76">
      <w:pPr>
        <w:spacing w:after="0" w:line="240" w:lineRule="auto"/>
        <w:ind w:right="1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Таким чином, г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армонізація 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господарського законодавства Республіка Польща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була необхідною умовою для повноцінного функціонування польських суб’єктів господарювання на європейському ринку.</w:t>
      </w:r>
    </w:p>
    <w:p w14:paraId="29342E69" w14:textId="70E2C741" w:rsidR="00930614" w:rsidRPr="001F7BD5" w:rsidRDefault="00930614" w:rsidP="00737F76">
      <w:pPr>
        <w:spacing w:after="0" w:line="240" w:lineRule="auto"/>
        <w:ind w:right="1"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lastRenderedPageBreak/>
        <w:t>В свою чергу, п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ісля приєднання до Є</w:t>
      </w:r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вропейського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С</w:t>
      </w:r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оюзу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польське законодавство увійшло в період відносної стабільності. Основні зусилля були зосереджені на модернізації механізмів адміністрування бізнесу</w:t>
      </w:r>
      <w:r w:rsidR="00BA162E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а саме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:</w:t>
      </w:r>
    </w:p>
    <w:p w14:paraId="51E5440A" w14:textId="5953B8CF" w:rsidR="00930614" w:rsidRPr="001F7BD5" w:rsidRDefault="00930614" w:rsidP="00B74AF3">
      <w:pPr>
        <w:numPr>
          <w:ilvl w:val="0"/>
          <w:numId w:val="1"/>
        </w:numPr>
        <w:spacing w:after="0" w:line="240" w:lineRule="auto"/>
        <w:ind w:right="1" w:firstLine="13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впровадження електронної реєстрації суб’єктів господарювання (CEIDG)</w:t>
      </w:r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;</w:t>
      </w:r>
    </w:p>
    <w:p w14:paraId="637021ED" w14:textId="37D3DEFC" w:rsidR="00930614" w:rsidRPr="001F7BD5" w:rsidRDefault="00930614" w:rsidP="00B74AF3">
      <w:pPr>
        <w:numPr>
          <w:ilvl w:val="0"/>
          <w:numId w:val="1"/>
        </w:numPr>
        <w:spacing w:after="0" w:line="240" w:lineRule="auto"/>
        <w:ind w:right="1" w:firstLine="13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автоматизація звітності (JPK –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jednolity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plik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kontrolny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)</w:t>
      </w:r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;</w:t>
      </w:r>
    </w:p>
    <w:p w14:paraId="5FD26952" w14:textId="619EC38D" w:rsidR="00930614" w:rsidRPr="001F7BD5" w:rsidRDefault="00930614" w:rsidP="00B74AF3">
      <w:pPr>
        <w:numPr>
          <w:ilvl w:val="0"/>
          <w:numId w:val="1"/>
        </w:numPr>
        <w:spacing w:after="0" w:line="240" w:lineRule="auto"/>
        <w:ind w:right="1" w:firstLine="13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податкова реформа (зокрема спрощення ПДВ та CIT)</w:t>
      </w:r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;</w:t>
      </w:r>
    </w:p>
    <w:p w14:paraId="261F6208" w14:textId="77777777" w:rsidR="00930614" w:rsidRPr="001F7BD5" w:rsidRDefault="00930614" w:rsidP="00B74AF3">
      <w:pPr>
        <w:numPr>
          <w:ilvl w:val="0"/>
          <w:numId w:val="1"/>
        </w:numPr>
        <w:spacing w:after="0" w:line="240" w:lineRule="auto"/>
        <w:ind w:right="1" w:firstLine="13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спрощення процедур ліцензування.</w:t>
      </w:r>
    </w:p>
    <w:p w14:paraId="1D008E52" w14:textId="77777777" w:rsidR="00930614" w:rsidRPr="001F7BD5" w:rsidRDefault="00930614" w:rsidP="00737F76">
      <w:pPr>
        <w:spacing w:after="0" w:line="240" w:lineRule="auto"/>
        <w:ind w:right="1"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Важливою інституційною зміною стало створення офісу омбудсмена малого бізнесу (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Rzecznik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MŚP), який забезпечує захист прав підприємців.</w:t>
      </w:r>
    </w:p>
    <w:p w14:paraId="20FBD8A1" w14:textId="2DA169F9" w:rsidR="00930614" w:rsidRPr="00563D01" w:rsidRDefault="00930614" w:rsidP="00737F76">
      <w:pPr>
        <w:spacing w:after="0" w:line="240" w:lineRule="auto"/>
        <w:ind w:right="1" w:firstLine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З метою забезпечення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більш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ої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прозоріст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і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та доступ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у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малого бізнесу до тендерів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було прийнято </w:t>
      </w:r>
      <w:r w:rsidRPr="00563D01">
        <w:rPr>
          <w:rFonts w:ascii="Times New Roman" w:hAnsi="Times New Roman" w:cs="Times New Roman"/>
          <w:sz w:val="24"/>
          <w:szCs w:val="24"/>
          <w:lang w:eastAsia="uk-UA"/>
        </w:rPr>
        <w:t>Закон про публічні закупівлі (</w:t>
      </w:r>
      <w:proofErr w:type="spellStart"/>
      <w:r w:rsidRPr="00563D01">
        <w:rPr>
          <w:rFonts w:ascii="Times New Roman" w:hAnsi="Times New Roman" w:cs="Times New Roman"/>
          <w:sz w:val="24"/>
          <w:szCs w:val="24"/>
          <w:lang w:eastAsia="uk-UA"/>
        </w:rPr>
        <w:t>Prawo</w:t>
      </w:r>
      <w:proofErr w:type="spellEnd"/>
      <w:r w:rsidRPr="00563D01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r w:rsidR="00EF0222" w:rsidRPr="00563D01">
        <w:rPr>
          <w:rFonts w:ascii="Times New Roman" w:hAnsi="Times New Roman" w:cs="Times New Roman"/>
          <w:sz w:val="24"/>
          <w:szCs w:val="24"/>
          <w:lang w:val="en-US" w:eastAsia="uk-UA"/>
        </w:rPr>
        <w:t>o</w:t>
      </w:r>
      <w:r w:rsidR="00EF0222" w:rsidRPr="00C82F5A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63D01">
        <w:rPr>
          <w:rFonts w:ascii="Times New Roman" w:hAnsi="Times New Roman" w:cs="Times New Roman"/>
          <w:sz w:val="24"/>
          <w:szCs w:val="24"/>
          <w:lang w:eastAsia="uk-UA"/>
        </w:rPr>
        <w:t>zamówień</w:t>
      </w:r>
      <w:proofErr w:type="spellEnd"/>
      <w:r w:rsidRPr="00563D01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63D01">
        <w:rPr>
          <w:rFonts w:ascii="Times New Roman" w:hAnsi="Times New Roman" w:cs="Times New Roman"/>
          <w:sz w:val="24"/>
          <w:szCs w:val="24"/>
          <w:lang w:eastAsia="uk-UA"/>
        </w:rPr>
        <w:t>publicznych</w:t>
      </w:r>
      <w:proofErr w:type="spellEnd"/>
      <w:r w:rsidRPr="00563D01">
        <w:rPr>
          <w:rFonts w:ascii="Times New Roman" w:hAnsi="Times New Roman" w:cs="Times New Roman"/>
          <w:sz w:val="24"/>
          <w:szCs w:val="24"/>
          <w:lang w:eastAsia="uk-UA"/>
        </w:rPr>
        <w:t>)</w:t>
      </w:r>
      <w:r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від 11 вересня 2019 року та </w:t>
      </w:r>
      <w:r w:rsidR="00B74AF3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>з</w:t>
      </w:r>
      <w:r w:rsidR="00B74AF3" w:rsidRPr="00563D01">
        <w:rPr>
          <w:rFonts w:ascii="Times New Roman" w:hAnsi="Times New Roman" w:cs="Times New Roman"/>
          <w:sz w:val="24"/>
          <w:szCs w:val="24"/>
        </w:rPr>
        <w:t xml:space="preserve"> 13 жовтня 2019 року </w:t>
      </w:r>
      <w:r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розпочав роботу </w:t>
      </w:r>
      <w:r w:rsidRPr="00563D01">
        <w:rPr>
          <w:rStyle w:val="a4"/>
          <w:rFonts w:ascii="Times New Roman" w:hAnsi="Times New Roman" w:cs="Times New Roman"/>
          <w:b w:val="0"/>
          <w:bCs w:val="0"/>
          <w:sz w:val="24"/>
          <w:szCs w:val="24"/>
        </w:rPr>
        <w:t xml:space="preserve">Центральний реєстр кінцевих </w:t>
      </w:r>
      <w:proofErr w:type="spellStart"/>
      <w:r w:rsidRPr="00563D01">
        <w:rPr>
          <w:rStyle w:val="a4"/>
          <w:rFonts w:ascii="Times New Roman" w:hAnsi="Times New Roman" w:cs="Times New Roman"/>
          <w:b w:val="0"/>
          <w:bCs w:val="0"/>
          <w:sz w:val="24"/>
          <w:szCs w:val="24"/>
        </w:rPr>
        <w:t>бенефіціарних</w:t>
      </w:r>
      <w:proofErr w:type="spellEnd"/>
      <w:r w:rsidRPr="00563D01">
        <w:rPr>
          <w:rStyle w:val="a4"/>
          <w:rFonts w:ascii="Times New Roman" w:hAnsi="Times New Roman" w:cs="Times New Roman"/>
          <w:b w:val="0"/>
          <w:bCs w:val="0"/>
          <w:sz w:val="24"/>
          <w:szCs w:val="24"/>
        </w:rPr>
        <w:t xml:space="preserve"> власників (CRBR)</w:t>
      </w:r>
      <w:r w:rsidRPr="00563D01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9510387" w14:textId="7BE86D47" w:rsidR="00930614" w:rsidRPr="001F7BD5" w:rsidRDefault="00930614" w:rsidP="00737F76">
      <w:pPr>
        <w:spacing w:after="0" w:line="240" w:lineRule="auto"/>
        <w:ind w:right="1"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563D01">
        <w:rPr>
          <w:rFonts w:ascii="Times New Roman" w:hAnsi="Times New Roman" w:cs="Times New Roman"/>
          <w:sz w:val="24"/>
          <w:szCs w:val="24"/>
        </w:rPr>
        <w:t xml:space="preserve">Починаючи з 2020 року 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у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зв’язку з глобалізацією та цифровою трансформацією економіки 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Республіка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Польща адаптує господарське законодавство до нових викликів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r w:rsidR="00A618AA" w:rsidRPr="00563D01">
        <w:rPr>
          <w:rStyle w:val="relative"/>
          <w:rFonts w:ascii="Times New Roman" w:hAnsi="Times New Roman" w:cs="Times New Roman"/>
          <w:sz w:val="24"/>
          <w:szCs w:val="24"/>
        </w:rPr>
        <w:t xml:space="preserve">У 2020 році </w:t>
      </w:r>
      <w:r w:rsidR="00810D87" w:rsidRPr="00563D01">
        <w:rPr>
          <w:rStyle w:val="relative"/>
          <w:rFonts w:ascii="Times New Roman" w:hAnsi="Times New Roman" w:cs="Times New Roman"/>
          <w:sz w:val="24"/>
          <w:szCs w:val="24"/>
        </w:rPr>
        <w:t>бул</w:t>
      </w:r>
      <w:r w:rsidR="00F41529" w:rsidRPr="00563D01">
        <w:rPr>
          <w:rStyle w:val="relative"/>
          <w:rFonts w:ascii="Times New Roman" w:hAnsi="Times New Roman" w:cs="Times New Roman"/>
          <w:sz w:val="24"/>
          <w:szCs w:val="24"/>
        </w:rPr>
        <w:t>и</w:t>
      </w:r>
      <w:r w:rsidR="00810D87" w:rsidRPr="00563D01">
        <w:rPr>
          <w:rStyle w:val="relative"/>
          <w:rFonts w:ascii="Times New Roman" w:hAnsi="Times New Roman" w:cs="Times New Roman"/>
          <w:sz w:val="24"/>
          <w:szCs w:val="24"/>
        </w:rPr>
        <w:t xml:space="preserve"> </w:t>
      </w:r>
      <w:r w:rsidR="00F41529" w:rsidRPr="00563D01">
        <w:rPr>
          <w:rStyle w:val="relative"/>
          <w:rFonts w:ascii="Times New Roman" w:hAnsi="Times New Roman" w:cs="Times New Roman"/>
          <w:sz w:val="24"/>
          <w:szCs w:val="24"/>
        </w:rPr>
        <w:t>внесені</w:t>
      </w:r>
      <w:r w:rsidR="00810D87" w:rsidRPr="00563D01">
        <w:rPr>
          <w:rStyle w:val="relative"/>
          <w:rFonts w:ascii="Times New Roman" w:hAnsi="Times New Roman" w:cs="Times New Roman"/>
          <w:sz w:val="24"/>
          <w:szCs w:val="24"/>
        </w:rPr>
        <w:t xml:space="preserve"> </w:t>
      </w:r>
      <w:r w:rsidR="00A618AA" w:rsidRPr="00563D01">
        <w:rPr>
          <w:rStyle w:val="relative"/>
          <w:rFonts w:ascii="Times New Roman" w:hAnsi="Times New Roman" w:cs="Times New Roman"/>
          <w:sz w:val="24"/>
          <w:szCs w:val="24"/>
        </w:rPr>
        <w:t xml:space="preserve">зміни до Комерційного кодексу, </w:t>
      </w:r>
      <w:r w:rsidR="00B74AF3" w:rsidRPr="00563D01">
        <w:rPr>
          <w:rStyle w:val="relative"/>
          <w:rFonts w:ascii="Times New Roman" w:hAnsi="Times New Roman" w:cs="Times New Roman"/>
          <w:sz w:val="24"/>
          <w:szCs w:val="24"/>
        </w:rPr>
        <w:t xml:space="preserve">що </w:t>
      </w:r>
      <w:r w:rsidR="00A618AA" w:rsidRPr="00563D01">
        <w:rPr>
          <w:rStyle w:val="relative"/>
          <w:rFonts w:ascii="Times New Roman" w:hAnsi="Times New Roman" w:cs="Times New Roman"/>
          <w:sz w:val="24"/>
          <w:szCs w:val="24"/>
        </w:rPr>
        <w:t>запровади</w:t>
      </w:r>
      <w:r w:rsidR="00B74AF3" w:rsidRPr="00563D01">
        <w:rPr>
          <w:rStyle w:val="relative"/>
          <w:rFonts w:ascii="Times New Roman" w:hAnsi="Times New Roman" w:cs="Times New Roman"/>
          <w:sz w:val="24"/>
          <w:szCs w:val="24"/>
        </w:rPr>
        <w:t>ли</w:t>
      </w:r>
      <w:r w:rsidR="00A618AA" w:rsidRPr="00563D01">
        <w:rPr>
          <w:rStyle w:val="relative"/>
          <w:rFonts w:ascii="Times New Roman" w:hAnsi="Times New Roman" w:cs="Times New Roman"/>
          <w:sz w:val="24"/>
          <w:szCs w:val="24"/>
        </w:rPr>
        <w:t xml:space="preserve"> поняття «групи компаній»</w:t>
      </w:r>
      <w:r w:rsidR="00F41529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F41529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(</w:t>
      </w:r>
      <w:proofErr w:type="spellStart"/>
      <w:r w:rsidR="00F41529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prawo</w:t>
      </w:r>
      <w:proofErr w:type="spellEnd"/>
      <w:r w:rsidR="00F41529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F41529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holdingowe</w:t>
      </w:r>
      <w:proofErr w:type="spellEnd"/>
      <w:r w:rsidR="00F41529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)</w:t>
      </w:r>
      <w:r w:rsidR="00A618AA" w:rsidRPr="00563D01">
        <w:rPr>
          <w:rStyle w:val="relative"/>
          <w:rFonts w:ascii="Times New Roman" w:hAnsi="Times New Roman" w:cs="Times New Roman"/>
          <w:sz w:val="24"/>
          <w:szCs w:val="24"/>
        </w:rPr>
        <w:t xml:space="preserve"> та «групового інтересу»</w:t>
      </w:r>
      <w:r w:rsidR="003D02E9" w:rsidRPr="00C82F5A">
        <w:rPr>
          <w:rStyle w:val="relative"/>
          <w:rFonts w:ascii="Times New Roman" w:hAnsi="Times New Roman" w:cs="Times New Roman"/>
          <w:sz w:val="24"/>
          <w:szCs w:val="24"/>
          <w:lang w:val="ru-RU"/>
        </w:rPr>
        <w:t xml:space="preserve"> [5]</w:t>
      </w:r>
      <w:r w:rsidR="00A618AA" w:rsidRPr="00563D01">
        <w:rPr>
          <w:rStyle w:val="relative"/>
          <w:rFonts w:ascii="Times New Roman" w:hAnsi="Times New Roman" w:cs="Times New Roman"/>
          <w:sz w:val="24"/>
          <w:szCs w:val="24"/>
        </w:rPr>
        <w:t>.</w:t>
      </w:r>
      <w:r w:rsidR="00A618AA" w:rsidRPr="00563D01">
        <w:rPr>
          <w:rFonts w:ascii="Times New Roman" w:hAnsi="Times New Roman" w:cs="Times New Roman"/>
          <w:sz w:val="24"/>
          <w:szCs w:val="24"/>
        </w:rPr>
        <w:t xml:space="preserve"> </w:t>
      </w:r>
      <w:r w:rsidR="00A618AA" w:rsidRPr="00563D01">
        <w:rPr>
          <w:rStyle w:val="relative"/>
          <w:rFonts w:ascii="Times New Roman" w:hAnsi="Times New Roman" w:cs="Times New Roman"/>
          <w:sz w:val="24"/>
          <w:szCs w:val="24"/>
        </w:rPr>
        <w:t>Це дозволило материнським компаніям надавати обов'язкові вказівки дочірнім підприємствам у межах спільної економічної стратегії, забезпечуючи при цьому захист прав кредиторів та міноритарних акціонерів.</w:t>
      </w:r>
      <w:r w:rsidR="00810D87" w:rsidRPr="00C82F5A">
        <w:rPr>
          <w:rStyle w:val="relative"/>
          <w:rFonts w:ascii="Times New Roman" w:hAnsi="Times New Roman" w:cs="Times New Roman"/>
          <w:sz w:val="24"/>
          <w:szCs w:val="24"/>
        </w:rPr>
        <w:t xml:space="preserve"> </w:t>
      </w:r>
      <w:r w:rsidR="00F41529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Згодом, 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відповідь на COVID-19 </w:t>
      </w:r>
      <w:r w:rsidR="00F41529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було 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прийнято низку антикризових законів (т. зв. </w:t>
      </w:r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«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tarcza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antykryzysowa</w:t>
      </w:r>
      <w:proofErr w:type="spellEnd"/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»</w:t>
      </w:r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), які надали податкові пільги, кредити на пільгових умовах, субсидії для утримання персоналу.</w:t>
      </w:r>
    </w:p>
    <w:p w14:paraId="731F23F3" w14:textId="57402674" w:rsidR="00930614" w:rsidRPr="00563D01" w:rsidRDefault="006B7C33" w:rsidP="00737F76">
      <w:pPr>
        <w:spacing w:after="0" w:line="240" w:lineRule="auto"/>
        <w:ind w:right="1"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Таким чином, д</w:t>
      </w:r>
      <w:r w:rsidR="00930614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освід </w:t>
      </w:r>
      <w:r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Республіки </w:t>
      </w:r>
      <w:r w:rsidR="00930614"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Польщі демонструє успішну модель поетапної еволюції господарського законодавства — від дерегуляції та лібералізації до адаптації сучасних інструментів цифрової економіки та європейських правових стандартів. Польський приклад є цінним для країн, що прагнуть реформувати власне господарське право в умовах євроінтеграції та глобальних трансформацій.</w:t>
      </w:r>
    </w:p>
    <w:p w14:paraId="53101236" w14:textId="2A97899F" w:rsidR="00EF0222" w:rsidRPr="00737F76" w:rsidRDefault="00EF0222" w:rsidP="00737F76">
      <w:pPr>
        <w:spacing w:after="0" w:line="240" w:lineRule="auto"/>
        <w:ind w:right="1"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7CD563AB" w14:textId="77777777" w:rsidR="00EF0222" w:rsidRPr="00737F76" w:rsidRDefault="00EF0222" w:rsidP="00737F76">
      <w:pPr>
        <w:spacing w:after="0" w:line="240" w:lineRule="auto"/>
        <w:ind w:right="1"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37F76">
        <w:rPr>
          <w:rFonts w:ascii="Times New Roman" w:hAnsi="Times New Roman" w:cs="Times New Roman"/>
          <w:b/>
          <w:bCs/>
          <w:sz w:val="24"/>
          <w:szCs w:val="24"/>
        </w:rPr>
        <w:t>Список використаних джерел:</w:t>
      </w:r>
    </w:p>
    <w:p w14:paraId="0CB32741" w14:textId="434207E0" w:rsidR="00930614" w:rsidRPr="00563D01" w:rsidRDefault="00A618AA" w:rsidP="00737F76">
      <w:pPr>
        <w:spacing w:after="0" w:line="240" w:lineRule="auto"/>
        <w:ind w:right="1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3D02E9">
        <w:rPr>
          <w:rFonts w:ascii="Times New Roman" w:hAnsi="Times New Roman" w:cs="Times New Roman"/>
          <w:sz w:val="24"/>
          <w:szCs w:val="24"/>
        </w:rPr>
        <w:t>1.</w:t>
      </w:r>
      <w:r w:rsidR="00563D01" w:rsidRPr="003D02E9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563D01" w:rsidRPr="003D02E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Євродепутати та українські парламентарі обговорили формування спільного європейського майбутнього. URL: </w:t>
        </w:r>
      </w:hyperlink>
      <w:hyperlink r:id="rId7" w:history="1">
        <w:r w:rsidRPr="00563D0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https://www.europarl.europa.eu/news/en/press-room/20250408IPR27733/meps-and-ukrainian-parliamentarians-discuss-shaping-a-common-european-future?utm_source=chatgpt.com</w:t>
        </w:r>
      </w:hyperlink>
      <w:r w:rsidR="00563D01" w:rsidRPr="00563D01">
        <w:rPr>
          <w:rFonts w:ascii="Times New Roman" w:hAnsi="Times New Roman" w:cs="Times New Roman"/>
          <w:sz w:val="24"/>
          <w:szCs w:val="24"/>
        </w:rPr>
        <w:t>.</w:t>
      </w:r>
    </w:p>
    <w:p w14:paraId="55FEAA17" w14:textId="2088B306" w:rsidR="001C1DA7" w:rsidRPr="00563D01" w:rsidRDefault="001C1DA7" w:rsidP="00737F76">
      <w:pPr>
        <w:spacing w:after="0" w:line="240" w:lineRule="auto"/>
        <w:ind w:right="1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C82F5A">
        <w:rPr>
          <w:rFonts w:ascii="Times New Roman" w:hAnsi="Times New Roman" w:cs="Times New Roman"/>
          <w:sz w:val="24"/>
          <w:szCs w:val="24"/>
          <w:lang w:val="ru-RU"/>
        </w:rPr>
        <w:t>2.</w:t>
      </w:r>
      <w:r w:rsidR="00810D87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Управління з питань конкуренції та захисту прав споживачів.</w:t>
      </w:r>
      <w:r w:rsidR="00B74AF3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563D01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810D87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>фіційний сайт</w:t>
      </w:r>
      <w:r w:rsidR="00563D01" w:rsidRPr="00563D01">
        <w:rPr>
          <w:rFonts w:ascii="Times New Roman" w:hAnsi="Times New Roman" w:cs="Times New Roman"/>
          <w:sz w:val="24"/>
          <w:szCs w:val="24"/>
        </w:rPr>
        <w:t>. URL:</w:t>
      </w:r>
      <w:r w:rsidR="00563D01" w:rsidRPr="00C82F5A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563D01" w:rsidRPr="00563D0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="00563D01" w:rsidRPr="00C82F5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://</w:t>
        </w:r>
        <w:proofErr w:type="spellStart"/>
        <w:r w:rsidR="00563D01" w:rsidRPr="00563D0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uokik</w:t>
        </w:r>
        <w:proofErr w:type="spellEnd"/>
        <w:r w:rsidR="00563D01" w:rsidRPr="00C82F5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="00563D01" w:rsidRPr="00563D0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gov</w:t>
        </w:r>
        <w:r w:rsidR="00563D01" w:rsidRPr="00C82F5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="00563D01" w:rsidRPr="00563D0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pl</w:t>
        </w:r>
        <w:r w:rsidR="00563D01" w:rsidRPr="00C82F5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</w:hyperlink>
      <w:r w:rsidR="00563D01" w:rsidRPr="00563D01">
        <w:rPr>
          <w:rFonts w:ascii="Times New Roman" w:hAnsi="Times New Roman" w:cs="Times New Roman"/>
          <w:sz w:val="24"/>
          <w:szCs w:val="24"/>
        </w:rPr>
        <w:t>.</w:t>
      </w:r>
    </w:p>
    <w:p w14:paraId="78F3777E" w14:textId="5D1FD447" w:rsidR="00810D87" w:rsidRPr="00563D01" w:rsidRDefault="00810D87" w:rsidP="00737F76">
      <w:pPr>
        <w:spacing w:after="0" w:line="240" w:lineRule="auto"/>
        <w:ind w:right="1"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63D01">
        <w:rPr>
          <w:rFonts w:ascii="Times New Roman" w:hAnsi="Times New Roman" w:cs="Times New Roman"/>
          <w:sz w:val="24"/>
          <w:szCs w:val="24"/>
        </w:rPr>
        <w:t xml:space="preserve">3. </w:t>
      </w:r>
      <w:hyperlink r:id="rId9" w:history="1">
        <w:r w:rsidRPr="00563D0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Вступ Польщі до Європейського Союзу — Вікіпедія</w:t>
        </w:r>
      </w:hyperlink>
      <w:r w:rsidR="00563D01" w:rsidRPr="00563D01">
        <w:rPr>
          <w:rFonts w:ascii="Times New Roman" w:hAnsi="Times New Roman" w:cs="Times New Roman"/>
          <w:sz w:val="24"/>
          <w:szCs w:val="24"/>
        </w:rPr>
        <w:t>. URL:</w:t>
      </w:r>
      <w:r w:rsidR="00563D01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hyperlink r:id="rId10" w:history="1">
        <w:r w:rsidR="00563D01" w:rsidRPr="00563D0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https://uk.wikipedia.org/wiki/%D0%92%D1%81%D1%82%D1%83%D0%BF_%D0%9F%D0%BE%D0%BB%D1%8C%D1%89%D1%96_%D0%B4%D0%BE_%D0%84%D0%B2%D1%80%D0%BE%D0%BF%D0%B5%D0%B9%D1%81%D1%8C%D0%BA%D0%BE%D0%B3%D0%BE_%D0%A1%D0%BE%D1%8E%D0%B7%D1%83</w:t>
        </w:r>
      </w:hyperlink>
      <w:r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>).</w:t>
      </w:r>
    </w:p>
    <w:p w14:paraId="0F2E5188" w14:textId="3748A65A" w:rsidR="00810D87" w:rsidRPr="00563D01" w:rsidRDefault="00810D87" w:rsidP="00737F76">
      <w:pPr>
        <w:spacing w:after="0" w:line="240" w:lineRule="auto"/>
        <w:ind w:right="1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63D0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4.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Kodeks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spółek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handlowych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Dz.U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2000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nr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94 </w:t>
      </w:r>
      <w:proofErr w:type="spellStart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poz</w:t>
      </w:r>
      <w:proofErr w:type="spellEnd"/>
      <w:r w:rsidRPr="001F7BD5">
        <w:rPr>
          <w:rFonts w:ascii="Times New Roman" w:eastAsia="Times New Roman" w:hAnsi="Times New Roman" w:cs="Times New Roman"/>
          <w:sz w:val="24"/>
          <w:szCs w:val="24"/>
          <w:lang w:eastAsia="uk-UA"/>
        </w:rPr>
        <w:t>. 1037</w:t>
      </w:r>
      <w:r w:rsidR="00563D01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r w:rsidR="00563D01" w:rsidRPr="00563D01">
        <w:rPr>
          <w:rFonts w:ascii="Times New Roman" w:hAnsi="Times New Roman" w:cs="Times New Roman"/>
          <w:sz w:val="24"/>
          <w:szCs w:val="24"/>
        </w:rPr>
        <w:t>URL:</w:t>
      </w:r>
      <w:r w:rsidR="00563D01" w:rsidRPr="00563D0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Pr="00563D0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https://isap.sejm.gov.pl/isap.nsf/DocDetails.xsp?id=wdu20000941037</w:t>
      </w:r>
      <w:r w:rsidR="00563D01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62422BA1" w14:textId="792294DF" w:rsidR="00A618AA" w:rsidRPr="00563D01" w:rsidRDefault="00F41529" w:rsidP="00737F76">
      <w:pPr>
        <w:spacing w:after="0" w:line="240" w:lineRule="auto"/>
        <w:ind w:right="1" w:firstLine="85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>5</w:t>
      </w:r>
      <w:r w:rsidR="00B74AF3" w:rsidRPr="00563D01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. </w:t>
      </w:r>
      <w:hyperlink r:id="rId11" w:history="1">
        <w:r w:rsidR="00B74AF3" w:rsidRPr="0027363F">
          <w:rPr>
            <w:rFonts w:ascii="Times New Roman" w:eastAsia="Times New Roman" w:hAnsi="Times New Roman" w:cs="Times New Roman"/>
            <w:sz w:val="24"/>
            <w:szCs w:val="24"/>
            <w:lang w:eastAsia="uk-UA"/>
          </w:rPr>
          <w:t>Марчін С. Внуковський</w:t>
        </w:r>
      </w:hyperlink>
      <w:r w:rsidR="00B74AF3" w:rsidRPr="0027363F">
        <w:rPr>
          <w:rFonts w:ascii="Times New Roman" w:eastAsia="Times New Roman" w:hAnsi="Times New Roman" w:cs="Times New Roman"/>
          <w:sz w:val="24"/>
          <w:szCs w:val="24"/>
          <w:lang w:eastAsia="uk-UA"/>
        </w:rPr>
        <w:t>,</w:t>
      </w:r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hyperlink r:id="rId12" w:history="1">
        <w:r w:rsidR="00B74AF3" w:rsidRPr="0027363F">
          <w:rPr>
            <w:rFonts w:ascii="Times New Roman" w:eastAsia="Times New Roman" w:hAnsi="Times New Roman" w:cs="Times New Roman"/>
            <w:sz w:val="24"/>
            <w:szCs w:val="24"/>
            <w:lang w:eastAsia="uk-UA"/>
          </w:rPr>
          <w:t>Кароліна Ласовська</w:t>
        </w:r>
      </w:hyperlink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r w:rsidR="0027363F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>Революція комерційного права в Польщі – новий закон про холдинги та розширені механізми корпоративного контролю</w:t>
      </w:r>
      <w:r w:rsidR="00B74AF3" w:rsidRPr="00563D0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r w:rsidR="00B74AF3" w:rsidRPr="00563D0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THE NATIONAL LAW REVIEW</w:t>
      </w:r>
      <w:r w:rsidR="00B74AF3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563D01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Том </w:t>
      </w:r>
      <w:r w:rsidR="00563D01" w:rsidRPr="00563D0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XV</w:t>
      </w:r>
      <w:r w:rsidR="00563D01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Номер 112. </w:t>
      </w:r>
      <w:r w:rsidR="00563D01" w:rsidRPr="00563D0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22</w:t>
      </w:r>
      <w:r w:rsidR="00563D01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КВІТНЯ 2025 РОКУ. </w:t>
      </w:r>
      <w:r w:rsidR="00563D01" w:rsidRPr="00563D01">
        <w:rPr>
          <w:rFonts w:ascii="Times New Roman" w:hAnsi="Times New Roman" w:cs="Times New Roman"/>
          <w:sz w:val="24"/>
          <w:szCs w:val="24"/>
        </w:rPr>
        <w:t xml:space="preserve">URL: </w:t>
      </w:r>
      <w:hyperlink r:id="rId13" w:history="1">
        <w:r w:rsidR="0027363F" w:rsidRPr="00563D0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https://natlawreview.com/article/commercial-law-revolution-poland-new-holding-law-and-enhanced-corporate-oversight?utm_source=chatgpt.com</w:t>
        </w:r>
      </w:hyperlink>
      <w:r w:rsidR="00563D01" w:rsidRPr="00563D01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0169493C" w14:textId="77777777" w:rsidR="0027363F" w:rsidRPr="00737F76" w:rsidRDefault="0027363F" w:rsidP="00737F76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  <w:lang w:val="en-US"/>
        </w:rPr>
      </w:pPr>
    </w:p>
    <w:p w14:paraId="164D1038" w14:textId="77777777" w:rsidR="00215491" w:rsidRPr="00737F76" w:rsidRDefault="00215491" w:rsidP="00737F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15491" w:rsidRPr="00737F76" w:rsidSect="00737F76">
      <w:pgSz w:w="11906" w:h="16838"/>
      <w:pgMar w:top="850" w:right="1416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B51F1D"/>
    <w:multiLevelType w:val="multilevel"/>
    <w:tmpl w:val="AA784B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9156A39"/>
    <w:multiLevelType w:val="multilevel"/>
    <w:tmpl w:val="A7807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614"/>
    <w:rsid w:val="00185BE6"/>
    <w:rsid w:val="001C1DA7"/>
    <w:rsid w:val="00215491"/>
    <w:rsid w:val="0027363F"/>
    <w:rsid w:val="002C4E4B"/>
    <w:rsid w:val="00363E16"/>
    <w:rsid w:val="003D02E9"/>
    <w:rsid w:val="004D5F43"/>
    <w:rsid w:val="00511E94"/>
    <w:rsid w:val="00563D01"/>
    <w:rsid w:val="00616223"/>
    <w:rsid w:val="00691A29"/>
    <w:rsid w:val="006B7C33"/>
    <w:rsid w:val="00737F76"/>
    <w:rsid w:val="00810D87"/>
    <w:rsid w:val="00925C82"/>
    <w:rsid w:val="00930614"/>
    <w:rsid w:val="00A618AA"/>
    <w:rsid w:val="00B74AF3"/>
    <w:rsid w:val="00BA162E"/>
    <w:rsid w:val="00C82F5A"/>
    <w:rsid w:val="00EF0222"/>
    <w:rsid w:val="00F4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A0F96"/>
  <w15:docId w15:val="{1603BE87-DFAF-4D62-BB63-9A2FA7535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06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30614"/>
    <w:rPr>
      <w:color w:val="0000FF"/>
      <w:u w:val="single"/>
    </w:rPr>
  </w:style>
  <w:style w:type="character" w:customStyle="1" w:styleId="ms-1">
    <w:name w:val="ms-1"/>
    <w:basedOn w:val="a0"/>
    <w:rsid w:val="00930614"/>
  </w:style>
  <w:style w:type="character" w:customStyle="1" w:styleId="max-w-full">
    <w:name w:val="max-w-full"/>
    <w:basedOn w:val="a0"/>
    <w:rsid w:val="00930614"/>
  </w:style>
  <w:style w:type="character" w:customStyle="1" w:styleId="cite-bracket">
    <w:name w:val="cite-bracket"/>
    <w:basedOn w:val="a0"/>
    <w:rsid w:val="00930614"/>
  </w:style>
  <w:style w:type="character" w:styleId="a4">
    <w:name w:val="Strong"/>
    <w:basedOn w:val="a0"/>
    <w:uiPriority w:val="22"/>
    <w:qFormat/>
    <w:rsid w:val="00930614"/>
    <w:rPr>
      <w:b/>
      <w:bCs/>
    </w:rPr>
  </w:style>
  <w:style w:type="character" w:customStyle="1" w:styleId="1">
    <w:name w:val="Незакрита згадка1"/>
    <w:basedOn w:val="a0"/>
    <w:uiPriority w:val="99"/>
    <w:semiHidden/>
    <w:unhideWhenUsed/>
    <w:rsid w:val="00A618AA"/>
    <w:rPr>
      <w:color w:val="605E5C"/>
      <w:shd w:val="clear" w:color="auto" w:fill="E1DFDD"/>
    </w:rPr>
  </w:style>
  <w:style w:type="character" w:customStyle="1" w:styleId="relative">
    <w:name w:val="relative"/>
    <w:basedOn w:val="a0"/>
    <w:rsid w:val="00A618AA"/>
  </w:style>
  <w:style w:type="character" w:customStyle="1" w:styleId="field">
    <w:name w:val="field"/>
    <w:basedOn w:val="a0"/>
    <w:rsid w:val="0027363F"/>
  </w:style>
  <w:style w:type="character" w:customStyle="1" w:styleId="field-content">
    <w:name w:val="field-content"/>
    <w:basedOn w:val="a0"/>
    <w:rsid w:val="0027363F"/>
  </w:style>
  <w:style w:type="character" w:styleId="a5">
    <w:name w:val="Emphasis"/>
    <w:basedOn w:val="a0"/>
    <w:uiPriority w:val="20"/>
    <w:qFormat/>
    <w:rsid w:val="0027363F"/>
    <w:rPr>
      <w:i/>
      <w:iCs/>
    </w:rPr>
  </w:style>
  <w:style w:type="character" w:styleId="a6">
    <w:name w:val="FollowedHyperlink"/>
    <w:basedOn w:val="a0"/>
    <w:uiPriority w:val="99"/>
    <w:semiHidden/>
    <w:unhideWhenUsed/>
    <w:rsid w:val="00810D87"/>
    <w:rPr>
      <w:color w:val="954F72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21549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215491"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y2iqfc">
    <w:name w:val="y2iqfc"/>
    <w:basedOn w:val="a0"/>
    <w:rsid w:val="002154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517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3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1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19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41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014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702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2067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0902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327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610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okik.gov.pl/" TargetMode="External"/><Relationship Id="rId13" Type="http://schemas.openxmlformats.org/officeDocument/2006/relationships/hyperlink" Target="https://natlawreview.com/article/commercial-law-revolution-poland-new-holding-law-and-enhanced-corporate-oversight?utm_source=chatgpt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uroparl.europa.eu/news/en/press-room/20250408IPR27733/meps-and-ukrainian-parliamentarians-discuss-shaping-a-common-european-future?utm_source=chatgpt.com" TargetMode="External"/><Relationship Id="rId12" Type="http://schemas.openxmlformats.org/officeDocument/2006/relationships/hyperlink" Target="https://natlawreview.com/author/karolina-asowsk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Users\ADMIN\Documents\&#1061;&#1053;&#1059;\&#1057;&#1090;&#1072;&#1090;&#1090;&#1103;%202024\&#1028;&#1074;&#1088;&#1086;&#1076;&#1077;&#1087;&#1091;&#1090;&#1072;&#1090;&#1080;%20&#1090;&#1072;%20&#1091;&#1082;&#1088;&#1072;&#1111;&#1085;&#1089;&#1100;&#1082;&#1110;%20&#1087;&#1072;&#1088;&#1083;&#1072;&#1084;&#1077;&#1085;&#1090;&#1072;&#1088;&#1110;%20&#1086;&#1073;&#1075;&#1086;&#1074;&#1086;&#1088;&#1080;&#1083;&#1080;%20&#1092;&#1086;&#1088;&#1084;&#1091;&#1074;&#1072;&#1085;&#1085;&#1103;%20&#1089;&#1087;&#1110;&#1083;&#1100;&#1085;&#1086;&#1075;&#1086;%20&#1108;&#1074;&#1088;&#1086;&#1087;&#1077;&#1081;&#1089;&#1100;&#1082;&#1086;&#1075;&#1086;%20&#1084;&#1072;&#1081;&#1073;&#1091;&#1090;&#1085;&#1100;&#1086;&#1075;&#1086;.%20URL:" TargetMode="External"/><Relationship Id="rId11" Type="http://schemas.openxmlformats.org/officeDocument/2006/relationships/hyperlink" Target="https://natlawreview.com/author/marcin-s-wnukowski" TargetMode="External"/><Relationship Id="rId5" Type="http://schemas.openxmlformats.org/officeDocument/2006/relationships/hyperlink" Target="https://uk.wikipedia.org/wiki/%D0%84%D0%B2%D1%80%D0%BE%D0%BF%D0%B5%D0%B9%D1%81%D1%8C%D0%BA%D1%96_%D1%81%D0%BF%D1%96%D0%BB%D1%8C%D0%BD%D0%BE%D1%82%D0%B8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uk.wikipedia.org/wiki/%D0%92%D1%81%D1%82%D1%83%D0%BF_%D0%9F%D0%BE%D0%BB%D1%8C%D1%89%D1%96_%D0%B4%D0%BE_%D0%84%D0%B2%D1%80%D0%BE%D0%BF%D0%B5%D0%B9%D1%81%D1%8C%D0%BA%D0%BE%D0%B3%D0%BE_%D0%A1%D0%BE%D1%8E%D0%B7%D1%8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92%D1%81%D1%82%D1%83%D0%BF_%D0%9F%D0%BE%D0%BB%D1%8C%D1%89%D1%96_%D0%B4%D0%BE_%D0%84%D0%B2%D1%80%D0%BE%D0%BF%D0%B5%D0%B9%D1%81%D1%8C%D0%BA%D0%BE%D0%B3%D0%BE_%D0%A1%D0%BE%D1%8E%D0%B7%D1%83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5141</Words>
  <Characters>2931</Characters>
  <Application>Microsoft Office Word</Application>
  <DocSecurity>0</DocSecurity>
  <Lines>24</Lines>
  <Paragraphs>16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Светлана Лучковская</cp:lastModifiedBy>
  <cp:revision>2</cp:revision>
  <dcterms:created xsi:type="dcterms:W3CDTF">2025-12-19T13:09:00Z</dcterms:created>
  <dcterms:modified xsi:type="dcterms:W3CDTF">2025-12-19T13:09:00Z</dcterms:modified>
</cp:coreProperties>
</file>