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2A2D" w:rsidRPr="00D32A2D" w:rsidRDefault="00D32A2D" w:rsidP="00702A28">
      <w:pPr>
        <w:spacing w:line="360" w:lineRule="auto"/>
        <w:ind w:firstLine="709"/>
        <w:jc w:val="right"/>
        <w:rPr>
          <w:rFonts w:cs="Times New Roman"/>
          <w:b/>
        </w:rPr>
      </w:pPr>
      <w:r w:rsidRPr="00D32A2D">
        <w:rPr>
          <w:rFonts w:cs="Times New Roman"/>
          <w:b/>
        </w:rPr>
        <w:t>Торчинський</w:t>
      </w:r>
      <w:r w:rsidR="00702A28">
        <w:rPr>
          <w:rFonts w:cs="Times New Roman"/>
          <w:b/>
        </w:rPr>
        <w:t> М. </w:t>
      </w:r>
      <w:r w:rsidRPr="00D32A2D">
        <w:rPr>
          <w:rFonts w:cs="Times New Roman"/>
          <w:b/>
        </w:rPr>
        <w:t xml:space="preserve">М. </w:t>
      </w:r>
    </w:p>
    <w:p w:rsidR="00D32A2D" w:rsidRPr="00D32A2D" w:rsidRDefault="00D32A2D" w:rsidP="00702A28">
      <w:pPr>
        <w:spacing w:line="360" w:lineRule="auto"/>
        <w:ind w:firstLine="709"/>
        <w:jc w:val="right"/>
        <w:rPr>
          <w:rFonts w:cs="Times New Roman"/>
          <w:b/>
          <w:i/>
        </w:rPr>
      </w:pPr>
      <w:r w:rsidRPr="00D32A2D">
        <w:rPr>
          <w:rFonts w:cs="Times New Roman"/>
          <w:b/>
          <w:i/>
        </w:rPr>
        <w:t>Хмельницький національний університет</w:t>
      </w:r>
    </w:p>
    <w:p w:rsidR="00D32A2D" w:rsidRDefault="00D32A2D" w:rsidP="00702A28">
      <w:pPr>
        <w:spacing w:line="360" w:lineRule="auto"/>
        <w:ind w:firstLine="709"/>
        <w:jc w:val="center"/>
        <w:rPr>
          <w:rFonts w:cs="Times New Roman"/>
          <w:b/>
        </w:rPr>
      </w:pPr>
      <w:r w:rsidRPr="00D32A2D">
        <w:rPr>
          <w:rFonts w:cs="Times New Roman"/>
          <w:b/>
        </w:rPr>
        <w:t xml:space="preserve">ОСОБЛИВОСТІ </w:t>
      </w:r>
      <w:r w:rsidR="00847EEC">
        <w:rPr>
          <w:rFonts w:cs="Times New Roman"/>
          <w:b/>
        </w:rPr>
        <w:t xml:space="preserve">ВІДМІНЮВАННЯ Й </w:t>
      </w:r>
      <w:r w:rsidRPr="00D32A2D">
        <w:rPr>
          <w:rFonts w:cs="Times New Roman"/>
          <w:b/>
        </w:rPr>
        <w:t>УЗГОДЖЕННЯ ФОРМ АПЕЛЯТИВА ТА ПРОПРІАЛЬНОЇ ОДИНИЦІ В УКРАЇНСЬКІЙ МОВІ</w:t>
      </w:r>
    </w:p>
    <w:p w:rsidR="00702A28" w:rsidRPr="00D32A2D" w:rsidRDefault="00702A28" w:rsidP="00702A28">
      <w:pPr>
        <w:spacing w:line="360" w:lineRule="auto"/>
        <w:ind w:firstLine="709"/>
        <w:jc w:val="center"/>
        <w:rPr>
          <w:rFonts w:cs="Times New Roman"/>
        </w:rPr>
      </w:pPr>
    </w:p>
    <w:p w:rsidR="00D32A2D" w:rsidRPr="00D32A2D" w:rsidRDefault="00D32A2D" w:rsidP="00702A28">
      <w:pPr>
        <w:spacing w:line="360" w:lineRule="auto"/>
        <w:ind w:firstLine="709"/>
        <w:jc w:val="both"/>
        <w:rPr>
          <w:rFonts w:cs="Times New Roman"/>
        </w:rPr>
      </w:pPr>
      <w:r w:rsidRPr="00D32A2D">
        <w:rPr>
          <w:rFonts w:cs="Times New Roman"/>
        </w:rPr>
        <w:t>Ономастика, як і будь-яка інша галузь знань, на основі різних критеріїв поділяється на низку підгалузей. Традиційно виокремлюються такі розділи теорії номінації, як ономастика теоретична, описова, прикладна, когнітивна, типологічна, історична та інші.</w:t>
      </w:r>
    </w:p>
    <w:p w:rsidR="00D32A2D" w:rsidRPr="00D32A2D" w:rsidRDefault="00D32A2D" w:rsidP="00702A28">
      <w:pPr>
        <w:spacing w:line="360" w:lineRule="auto"/>
        <w:ind w:firstLine="709"/>
        <w:jc w:val="both"/>
        <w:rPr>
          <w:rFonts w:cs="Times New Roman"/>
        </w:rPr>
      </w:pPr>
      <w:r w:rsidRPr="00D32A2D">
        <w:rPr>
          <w:rFonts w:cs="Times New Roman"/>
        </w:rPr>
        <w:t>В українському мовознавстві сутність прикладної ономастики і її завдання детально описав Д. Г. </w:t>
      </w:r>
      <w:proofErr w:type="spellStart"/>
      <w:r w:rsidRPr="00D32A2D">
        <w:rPr>
          <w:rFonts w:cs="Times New Roman"/>
        </w:rPr>
        <w:t>Бучко</w:t>
      </w:r>
      <w:proofErr w:type="spellEnd"/>
      <w:r w:rsidRPr="00D32A2D">
        <w:rPr>
          <w:rFonts w:cs="Times New Roman"/>
        </w:rPr>
        <w:t xml:space="preserve">: «Ономастика прикладна – особливий напрямок ономастичних досліджень, </w:t>
      </w:r>
      <w:proofErr w:type="spellStart"/>
      <w:r w:rsidRPr="00D32A2D">
        <w:rPr>
          <w:rFonts w:cs="Times New Roman"/>
        </w:rPr>
        <w:t>повʼязаний</w:t>
      </w:r>
      <w:proofErr w:type="spellEnd"/>
      <w:r w:rsidRPr="00D32A2D">
        <w:rPr>
          <w:rFonts w:cs="Times New Roman"/>
        </w:rPr>
        <w:t xml:space="preserve"> з практикою встановлення форми, наголосу, вимови, транскрипції, орфографії, норм відмінювання власних назв. а також установлення нормативних моделей відонімних утворень (назв мешканців за місцем їх проживання. прикметників від топонімів тощо); прикладна ономастика надає консультативну допомогу в практиці надавання власних назв будь-яким </w:t>
      </w:r>
      <w:proofErr w:type="spellStart"/>
      <w:r w:rsidRPr="00D32A2D">
        <w:rPr>
          <w:rFonts w:cs="Times New Roman"/>
        </w:rPr>
        <w:t>обʼєктам</w:t>
      </w:r>
      <w:proofErr w:type="spellEnd"/>
      <w:r w:rsidRPr="00D32A2D">
        <w:rPr>
          <w:rFonts w:cs="Times New Roman"/>
        </w:rPr>
        <w:t xml:space="preserve">, називання новонароджених дітей, перейменування географічних </w:t>
      </w:r>
      <w:proofErr w:type="spellStart"/>
      <w:r w:rsidRPr="00D32A2D">
        <w:rPr>
          <w:rFonts w:cs="Times New Roman"/>
        </w:rPr>
        <w:t>обʼєктів</w:t>
      </w:r>
      <w:proofErr w:type="spellEnd"/>
      <w:r w:rsidRPr="00D32A2D">
        <w:rPr>
          <w:rFonts w:cs="Times New Roman"/>
        </w:rPr>
        <w:t>, ідентифікацією іменувань осіб» [</w:t>
      </w:r>
      <w:r w:rsidR="00394E47">
        <w:rPr>
          <w:rFonts w:cs="Times New Roman"/>
        </w:rPr>
        <w:t>1</w:t>
      </w:r>
      <w:r w:rsidRPr="00D32A2D">
        <w:rPr>
          <w:rFonts w:cs="Times New Roman"/>
        </w:rPr>
        <w:t xml:space="preserve">, с. 140–141]. </w:t>
      </w:r>
    </w:p>
    <w:p w:rsidR="00D07C09" w:rsidRDefault="00A65809" w:rsidP="00702A28">
      <w:pPr>
        <w:spacing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</w:rPr>
        <w:t>Як бачимо, серед основних проблем, які має вирішити прикладна ономастика, чільне місце відводиться правопису</w:t>
      </w:r>
      <w:r w:rsidR="00AB2740">
        <w:rPr>
          <w:rFonts w:cs="Times New Roman"/>
        </w:rPr>
        <w:t xml:space="preserve"> власних назв</w:t>
      </w:r>
      <w:r>
        <w:rPr>
          <w:rFonts w:cs="Times New Roman"/>
        </w:rPr>
        <w:t xml:space="preserve">, </w:t>
      </w:r>
      <w:r w:rsidR="00AB2740">
        <w:rPr>
          <w:rFonts w:cs="Times New Roman"/>
        </w:rPr>
        <w:t>утворенню відонімних похідних, переходу пропріальних</w:t>
      </w:r>
      <w:r w:rsidR="00D07C09">
        <w:rPr>
          <w:rFonts w:cs="Times New Roman"/>
        </w:rPr>
        <w:t xml:space="preserve"> </w:t>
      </w:r>
      <w:r w:rsidR="00AB2740">
        <w:rPr>
          <w:rFonts w:cs="Times New Roman"/>
        </w:rPr>
        <w:t xml:space="preserve">одиниць </w:t>
      </w:r>
      <w:r w:rsidR="00D07C09">
        <w:rPr>
          <w:rFonts w:cs="Times New Roman"/>
        </w:rPr>
        <w:t xml:space="preserve">з однієї мови в іншу </w:t>
      </w:r>
      <w:r w:rsidR="00AB2740">
        <w:rPr>
          <w:rFonts w:cs="Times New Roman"/>
        </w:rPr>
        <w:t xml:space="preserve">та </w:t>
      </w:r>
      <w:r w:rsidR="00D07C09">
        <w:rPr>
          <w:rFonts w:cs="Times New Roman"/>
        </w:rPr>
        <w:t xml:space="preserve">на </w:t>
      </w:r>
      <w:r w:rsidR="00AB2740">
        <w:rPr>
          <w:rFonts w:cs="Times New Roman"/>
        </w:rPr>
        <w:t>їх відмінюванню.</w:t>
      </w:r>
      <w:r w:rsidR="00D32A2D" w:rsidRPr="00D32A2D">
        <w:rPr>
          <w:rFonts w:cs="Times New Roman"/>
          <w:szCs w:val="28"/>
        </w:rPr>
        <w:t xml:space="preserve"> Особливу увагу </w:t>
      </w:r>
      <w:r w:rsidR="00AB2740">
        <w:rPr>
          <w:rFonts w:cs="Times New Roman"/>
          <w:szCs w:val="28"/>
        </w:rPr>
        <w:t xml:space="preserve">також </w:t>
      </w:r>
      <w:r w:rsidR="00D32A2D" w:rsidRPr="00D32A2D">
        <w:rPr>
          <w:rFonts w:cs="Times New Roman"/>
          <w:szCs w:val="28"/>
        </w:rPr>
        <w:t xml:space="preserve">слід звернути на особливості </w:t>
      </w:r>
      <w:r w:rsidR="000A432F">
        <w:rPr>
          <w:rFonts w:cs="Times New Roman"/>
          <w:szCs w:val="28"/>
        </w:rPr>
        <w:t xml:space="preserve">відмінювання й </w:t>
      </w:r>
      <w:r w:rsidR="00AB2740">
        <w:rPr>
          <w:rFonts w:cs="Times New Roman"/>
          <w:szCs w:val="28"/>
        </w:rPr>
        <w:t xml:space="preserve">узгодження мовних одиниць всередині </w:t>
      </w:r>
      <w:r w:rsidR="00D07C09">
        <w:rPr>
          <w:rFonts w:cs="Times New Roman"/>
          <w:szCs w:val="28"/>
        </w:rPr>
        <w:t xml:space="preserve">таких </w:t>
      </w:r>
      <w:r w:rsidR="00D32A2D" w:rsidRPr="00D32A2D">
        <w:rPr>
          <w:rFonts w:cs="Times New Roman"/>
          <w:szCs w:val="28"/>
        </w:rPr>
        <w:t>конструкцій</w:t>
      </w:r>
      <w:r w:rsidR="00D07C09">
        <w:rPr>
          <w:rFonts w:cs="Times New Roman"/>
          <w:szCs w:val="28"/>
        </w:rPr>
        <w:t>, як</w:t>
      </w:r>
      <w:r w:rsidR="00D32A2D" w:rsidRPr="00D32A2D">
        <w:rPr>
          <w:rFonts w:cs="Times New Roman"/>
          <w:szCs w:val="28"/>
        </w:rPr>
        <w:t xml:space="preserve"> «апелятив + пропріальна одиниця». </w:t>
      </w:r>
      <w:r w:rsidR="000A432F">
        <w:rPr>
          <w:rFonts w:cs="Times New Roman"/>
          <w:szCs w:val="28"/>
        </w:rPr>
        <w:t>Ц</w:t>
      </w:r>
      <w:r w:rsidR="009A7FBE">
        <w:rPr>
          <w:rFonts w:cs="Times New Roman"/>
          <w:szCs w:val="28"/>
        </w:rPr>
        <w:t>і</w:t>
      </w:r>
      <w:r w:rsidR="000A432F">
        <w:rPr>
          <w:rFonts w:cs="Times New Roman"/>
          <w:szCs w:val="28"/>
        </w:rPr>
        <w:t xml:space="preserve"> питання детально не розроблен</w:t>
      </w:r>
      <w:r w:rsidR="009A7FBE">
        <w:rPr>
          <w:rFonts w:cs="Times New Roman"/>
          <w:szCs w:val="28"/>
        </w:rPr>
        <w:t>і</w:t>
      </w:r>
      <w:r w:rsidR="000A432F">
        <w:rPr>
          <w:rFonts w:cs="Times New Roman"/>
          <w:szCs w:val="28"/>
        </w:rPr>
        <w:t>, що й зумовлює актуальність теми нашого дослідження.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>Власне під словозміною онімів розуміється «утворення форм (відмінкових і форм однини та множини) однієї і тієї самої власної назви» [</w:t>
      </w:r>
      <w:r w:rsidR="00394E47">
        <w:rPr>
          <w:rFonts w:cs="Times New Roman"/>
          <w:szCs w:val="28"/>
        </w:rPr>
        <w:t>2</w:t>
      </w:r>
      <w:r w:rsidRPr="000A432F">
        <w:rPr>
          <w:rFonts w:cs="Times New Roman"/>
          <w:szCs w:val="28"/>
        </w:rPr>
        <w:t xml:space="preserve">, с. 117], однак у складі ономастикону наявні і незмінні пропріативи, тому </w:t>
      </w:r>
      <w:r w:rsidRPr="000A432F">
        <w:rPr>
          <w:rFonts w:cs="Times New Roman"/>
          <w:szCs w:val="28"/>
        </w:rPr>
        <w:lastRenderedPageBreak/>
        <w:t>більш доцільно відмінювання власних назв кваліфікувати як їх можливість або неможливість утворювати відмінкові і числові форми.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>Незважаючи на те, що «вироблення норм відмінювання власних назв» віднесено «до числа прикладних завдань, які стоять перед ономастами» [</w:t>
      </w:r>
      <w:r w:rsidR="00C34E9A">
        <w:rPr>
          <w:rFonts w:cs="Times New Roman"/>
          <w:szCs w:val="28"/>
        </w:rPr>
        <w:t>5</w:t>
      </w:r>
      <w:r w:rsidRPr="000A432F">
        <w:rPr>
          <w:rFonts w:cs="Times New Roman"/>
          <w:szCs w:val="28"/>
        </w:rPr>
        <w:t>, с. 219], на цей аспект ономастичних досліджень увага звертається досить епізодично. Зокрема, крім С. Л. Авдєєвої, ц</w:t>
      </w:r>
      <w:r w:rsidR="009A7FBE">
        <w:rPr>
          <w:rFonts w:cs="Times New Roman"/>
          <w:szCs w:val="28"/>
        </w:rPr>
        <w:t>ю</w:t>
      </w:r>
      <w:r w:rsidRPr="000A432F">
        <w:rPr>
          <w:rFonts w:cs="Times New Roman"/>
          <w:szCs w:val="28"/>
        </w:rPr>
        <w:t xml:space="preserve"> </w:t>
      </w:r>
      <w:r w:rsidR="009A7FBE">
        <w:rPr>
          <w:rFonts w:cs="Times New Roman"/>
          <w:szCs w:val="28"/>
        </w:rPr>
        <w:t>про</w:t>
      </w:r>
      <w:r w:rsidR="00970844">
        <w:rPr>
          <w:rFonts w:cs="Times New Roman"/>
          <w:szCs w:val="28"/>
        </w:rPr>
        <w:t>б</w:t>
      </w:r>
      <w:r w:rsidR="009A7FBE">
        <w:rPr>
          <w:rFonts w:cs="Times New Roman"/>
          <w:szCs w:val="28"/>
        </w:rPr>
        <w:t>лему</w:t>
      </w:r>
      <w:r w:rsidRPr="000A432F">
        <w:rPr>
          <w:rFonts w:cs="Times New Roman"/>
          <w:szCs w:val="28"/>
        </w:rPr>
        <w:t xml:space="preserve"> «вивчали С. </w:t>
      </w:r>
      <w:proofErr w:type="spellStart"/>
      <w:r w:rsidRPr="000A432F">
        <w:rPr>
          <w:rFonts w:cs="Times New Roman"/>
          <w:szCs w:val="28"/>
        </w:rPr>
        <w:t>Головащук</w:t>
      </w:r>
      <w:proofErr w:type="spellEnd"/>
      <w:r w:rsidRPr="000A432F">
        <w:rPr>
          <w:rFonts w:cs="Times New Roman"/>
          <w:szCs w:val="28"/>
        </w:rPr>
        <w:t>, В. </w:t>
      </w:r>
      <w:proofErr w:type="spellStart"/>
      <w:r w:rsidRPr="000A432F">
        <w:rPr>
          <w:rFonts w:cs="Times New Roman"/>
          <w:szCs w:val="28"/>
        </w:rPr>
        <w:t>Горпинич</w:t>
      </w:r>
      <w:proofErr w:type="spellEnd"/>
      <w:r w:rsidRPr="000A432F">
        <w:rPr>
          <w:rFonts w:cs="Times New Roman"/>
          <w:szCs w:val="28"/>
        </w:rPr>
        <w:t>, Н. </w:t>
      </w:r>
      <w:proofErr w:type="spellStart"/>
      <w:r w:rsidRPr="000A432F">
        <w:rPr>
          <w:rFonts w:cs="Times New Roman"/>
          <w:szCs w:val="28"/>
        </w:rPr>
        <w:t>Дзятківська</w:t>
      </w:r>
      <w:proofErr w:type="spellEnd"/>
      <w:r w:rsidRPr="000A432F">
        <w:rPr>
          <w:rFonts w:cs="Times New Roman"/>
          <w:szCs w:val="28"/>
        </w:rPr>
        <w:t>, І. Ковалик, Ю. Редько, Л. Скрипник тощо» [</w:t>
      </w:r>
      <w:r w:rsidR="00C34E9A">
        <w:rPr>
          <w:rFonts w:cs="Times New Roman"/>
          <w:szCs w:val="28"/>
        </w:rPr>
        <w:t>8</w:t>
      </w:r>
      <w:r w:rsidRPr="000A432F">
        <w:rPr>
          <w:rFonts w:cs="Times New Roman"/>
          <w:szCs w:val="28"/>
        </w:rPr>
        <w:t>, с. 136]. Певною мірою деталізують питання словозміни онімів і «Словник російської ономастичної термінології» Н. В. Подольської і «Теорія і методика ономастичних досліджень».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 xml:space="preserve">Зокрема, відзначається, що «у багатьох мовах, які мають категорію іменних класів, </w:t>
      </w:r>
      <w:proofErr w:type="spellStart"/>
      <w:r w:rsidRPr="000A432F">
        <w:rPr>
          <w:rFonts w:cs="Times New Roman"/>
          <w:szCs w:val="28"/>
        </w:rPr>
        <w:t>онімам</w:t>
      </w:r>
      <w:proofErr w:type="spellEnd"/>
      <w:r w:rsidRPr="000A432F">
        <w:rPr>
          <w:rFonts w:cs="Times New Roman"/>
          <w:szCs w:val="28"/>
        </w:rPr>
        <w:t xml:space="preserve"> властива морфологія не лише іменників, а й прикметників, причому питома вага ад’єктивних форм у різних </w:t>
      </w:r>
      <w:proofErr w:type="spellStart"/>
      <w:r w:rsidRPr="000A432F">
        <w:rPr>
          <w:rFonts w:cs="Times New Roman"/>
          <w:szCs w:val="28"/>
        </w:rPr>
        <w:t>онімічних</w:t>
      </w:r>
      <w:proofErr w:type="spellEnd"/>
      <w:r w:rsidRPr="000A432F">
        <w:rPr>
          <w:rFonts w:cs="Times New Roman"/>
          <w:szCs w:val="28"/>
        </w:rPr>
        <w:t xml:space="preserve"> підкласах неоднакова» [див.: </w:t>
      </w:r>
      <w:r w:rsidR="00C34E9A">
        <w:rPr>
          <w:rFonts w:cs="Times New Roman"/>
          <w:szCs w:val="28"/>
        </w:rPr>
        <w:t>5</w:t>
      </w:r>
      <w:r w:rsidRPr="000A432F">
        <w:rPr>
          <w:rFonts w:cs="Times New Roman"/>
          <w:szCs w:val="28"/>
        </w:rPr>
        <w:t>, с. 155].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>«У мовах, які мають категорію роду, цікаво простежити її прояв у власних назвах, встановивши мотиви, якими визначається сам вибір граматичного роду оніма» [</w:t>
      </w:r>
      <w:r w:rsidR="00C34E9A">
        <w:rPr>
          <w:rFonts w:cs="Times New Roman"/>
          <w:szCs w:val="28"/>
        </w:rPr>
        <w:t>5</w:t>
      </w:r>
      <w:r w:rsidRPr="000A432F">
        <w:rPr>
          <w:rFonts w:cs="Times New Roman"/>
          <w:szCs w:val="28"/>
        </w:rPr>
        <w:t>, с. 155]. Доречно зауважується, що «при конфронтації граматичної природи двох шарів лексики необхідно звернути увагу на те, що власні назви нерідко можуть мати подібність зі словами конкретних семантичних полів, напр., антропоніми – з іменниками, які позначають людей, топоніми у чомусь можуть корелюватися з географічними апелятивами» [</w:t>
      </w:r>
      <w:r w:rsidR="00C34E9A">
        <w:rPr>
          <w:rFonts w:cs="Times New Roman"/>
          <w:szCs w:val="28"/>
        </w:rPr>
        <w:t>5</w:t>
      </w:r>
      <w:r w:rsidRPr="000A432F">
        <w:rPr>
          <w:rFonts w:cs="Times New Roman"/>
          <w:szCs w:val="28"/>
        </w:rPr>
        <w:t xml:space="preserve"> с. 158–159].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>«Виражене протиставлення однини і множини, характерне для більшості загальних назв, властиве лише окремим розрядам власних назв, причому зі значними обмеженнями» [</w:t>
      </w:r>
      <w:r w:rsidR="00C34E9A">
        <w:rPr>
          <w:rFonts w:cs="Times New Roman"/>
          <w:szCs w:val="28"/>
        </w:rPr>
        <w:t>5</w:t>
      </w:r>
      <w:r w:rsidRPr="000A432F">
        <w:rPr>
          <w:rFonts w:cs="Times New Roman"/>
          <w:szCs w:val="28"/>
        </w:rPr>
        <w:t xml:space="preserve">, с. 159]; напр., антропонімам: </w:t>
      </w:r>
      <w:proofErr w:type="spellStart"/>
      <w:r w:rsidRPr="000A432F">
        <w:rPr>
          <w:rFonts w:cs="Times New Roman"/>
          <w:b/>
          <w:i/>
          <w:szCs w:val="28"/>
        </w:rPr>
        <w:t>Шевченки</w:t>
      </w:r>
      <w:proofErr w:type="spellEnd"/>
      <w:r w:rsidRPr="000A432F">
        <w:rPr>
          <w:rFonts w:cs="Times New Roman"/>
          <w:i/>
          <w:szCs w:val="28"/>
        </w:rPr>
        <w:t xml:space="preserve"> кожен день не народжуються</w:t>
      </w:r>
      <w:r w:rsidRPr="000A432F">
        <w:rPr>
          <w:rFonts w:cs="Times New Roman"/>
          <w:szCs w:val="28"/>
        </w:rPr>
        <w:t xml:space="preserve">, або </w:t>
      </w:r>
      <w:proofErr w:type="spellStart"/>
      <w:r w:rsidRPr="000A432F">
        <w:rPr>
          <w:rFonts w:cs="Times New Roman"/>
          <w:szCs w:val="28"/>
        </w:rPr>
        <w:t>прагматонімам</w:t>
      </w:r>
      <w:proofErr w:type="spellEnd"/>
      <w:r w:rsidRPr="000A432F">
        <w:rPr>
          <w:rFonts w:cs="Times New Roman"/>
          <w:szCs w:val="28"/>
        </w:rPr>
        <w:t xml:space="preserve">: </w:t>
      </w:r>
      <w:r w:rsidRPr="000A432F">
        <w:rPr>
          <w:rFonts w:cs="Times New Roman"/>
          <w:i/>
          <w:szCs w:val="28"/>
        </w:rPr>
        <w:t xml:space="preserve">Дві </w:t>
      </w:r>
      <w:r w:rsidRPr="000A432F">
        <w:rPr>
          <w:rFonts w:cs="Times New Roman"/>
          <w:b/>
          <w:i/>
          <w:szCs w:val="28"/>
        </w:rPr>
        <w:t>відзнаки</w:t>
      </w:r>
      <w:r w:rsidRPr="000A432F">
        <w:rPr>
          <w:rFonts w:cs="Times New Roman"/>
          <w:i/>
          <w:szCs w:val="28"/>
        </w:rPr>
        <w:t xml:space="preserve"> </w:t>
      </w:r>
      <w:r w:rsidRPr="000A432F">
        <w:rPr>
          <w:rFonts w:cs="Times New Roman"/>
          <w:b/>
          <w:i/>
          <w:szCs w:val="28"/>
        </w:rPr>
        <w:t>Президента</w:t>
      </w:r>
      <w:r w:rsidRPr="000A432F">
        <w:rPr>
          <w:rFonts w:cs="Times New Roman"/>
          <w:i/>
          <w:szCs w:val="28"/>
        </w:rPr>
        <w:t xml:space="preserve">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За відвагу</w:t>
      </w:r>
      <w:r w:rsidRPr="000A432F">
        <w:rPr>
          <w:rFonts w:cs="Times New Roman"/>
          <w:szCs w:val="28"/>
        </w:rPr>
        <w:t>»</w:t>
      </w:r>
      <w:r w:rsidRPr="000A432F">
        <w:rPr>
          <w:rFonts w:cs="Times New Roman"/>
          <w:i/>
          <w:szCs w:val="28"/>
        </w:rPr>
        <w:t xml:space="preserve"> були вручені міліціонерам</w:t>
      </w:r>
      <w:r w:rsidRPr="000A432F">
        <w:rPr>
          <w:rFonts w:cs="Times New Roman"/>
          <w:szCs w:val="28"/>
        </w:rPr>
        <w:t xml:space="preserve">. Проте в цілому у пропріативів, внаслідок їхньої «специфіки – позначення одиничних предметів», на логічному рівні простежується категорія </w:t>
      </w:r>
      <w:proofErr w:type="spellStart"/>
      <w:r w:rsidRPr="000A432F">
        <w:rPr>
          <w:rFonts w:cs="Times New Roman"/>
          <w:szCs w:val="28"/>
        </w:rPr>
        <w:t>сингуральності</w:t>
      </w:r>
      <w:proofErr w:type="spellEnd"/>
      <w:r w:rsidRPr="000A432F">
        <w:rPr>
          <w:rFonts w:cs="Times New Roman"/>
          <w:szCs w:val="28"/>
        </w:rPr>
        <w:t xml:space="preserve">, яка </w:t>
      </w:r>
      <w:r w:rsidRPr="000A432F">
        <w:rPr>
          <w:rFonts w:cs="Times New Roman"/>
          <w:szCs w:val="28"/>
        </w:rPr>
        <w:lastRenderedPageBreak/>
        <w:t>граматично може виражатися або словами в однині (</w:t>
      </w:r>
      <w:r w:rsidRPr="000A432F">
        <w:rPr>
          <w:rFonts w:cs="Times New Roman"/>
          <w:i/>
          <w:szCs w:val="28"/>
        </w:rPr>
        <w:t>Дон, Україна</w:t>
      </w:r>
      <w:r w:rsidRPr="000A432F">
        <w:rPr>
          <w:rFonts w:cs="Times New Roman"/>
          <w:szCs w:val="28"/>
        </w:rPr>
        <w:t>), або у множині (</w:t>
      </w:r>
      <w:r w:rsidRPr="000A432F">
        <w:rPr>
          <w:rFonts w:cs="Times New Roman"/>
          <w:i/>
          <w:szCs w:val="28"/>
        </w:rPr>
        <w:t>Афіни, Дарданелли</w:t>
      </w:r>
      <w:r w:rsidRPr="000A432F">
        <w:rPr>
          <w:rFonts w:cs="Times New Roman"/>
          <w:szCs w:val="28"/>
        </w:rPr>
        <w:t xml:space="preserve">), </w:t>
      </w:r>
      <w:r w:rsidR="00C436A7">
        <w:rPr>
          <w:rFonts w:cs="Times New Roman"/>
          <w:szCs w:val="28"/>
        </w:rPr>
        <w:t>«</w:t>
      </w:r>
      <w:r w:rsidRPr="000A432F">
        <w:rPr>
          <w:rFonts w:cs="Times New Roman"/>
          <w:szCs w:val="28"/>
        </w:rPr>
        <w:t>причому слова множини так само позначають індивідуальний об’єкт, як і слова однини» [</w:t>
      </w:r>
      <w:r w:rsidR="00C34E9A">
        <w:rPr>
          <w:rFonts w:cs="Times New Roman"/>
          <w:szCs w:val="28"/>
        </w:rPr>
        <w:t>5</w:t>
      </w:r>
      <w:r w:rsidRPr="000A432F">
        <w:rPr>
          <w:rFonts w:cs="Times New Roman"/>
          <w:szCs w:val="28"/>
        </w:rPr>
        <w:t xml:space="preserve">, с. 159]. 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 xml:space="preserve">У «Словнику російської ономастичної термінології», крім визначення власне сутності словозміни, увага звертається на один із розділів ономастики – її морфологію [див.: </w:t>
      </w:r>
      <w:r w:rsidR="00306EE0">
        <w:rPr>
          <w:rFonts w:cs="Times New Roman"/>
          <w:szCs w:val="28"/>
        </w:rPr>
        <w:t>2</w:t>
      </w:r>
      <w:r w:rsidRPr="000A432F">
        <w:rPr>
          <w:rFonts w:cs="Times New Roman"/>
          <w:szCs w:val="28"/>
        </w:rPr>
        <w:t xml:space="preserve">, с. 98]. Основним поняттям, пов’язаним із відмінюванням пропріативів, слід вважати термін «парадигма», яка може бути словотвірною і словозмінною [див.: </w:t>
      </w:r>
      <w:r w:rsidR="00306EE0">
        <w:rPr>
          <w:rFonts w:cs="Times New Roman"/>
          <w:szCs w:val="28"/>
        </w:rPr>
        <w:t>2</w:t>
      </w:r>
      <w:r w:rsidRPr="000A432F">
        <w:rPr>
          <w:rFonts w:cs="Times New Roman"/>
          <w:szCs w:val="28"/>
        </w:rPr>
        <w:t>, с. 103]. Також зазначається, що багато власних назв не відмінюється, хоча вони за формою подібні до відмінюваних апелятивів. Із-поміж окремих різновидів онімів, які виділяються за особливостями їх відмінювання, передусім засвідчено плюральні власні назви: топоніми</w:t>
      </w:r>
      <w:r w:rsidRPr="000A432F">
        <w:rPr>
          <w:rFonts w:cs="Times New Roman"/>
          <w:i/>
          <w:szCs w:val="28"/>
        </w:rPr>
        <w:t xml:space="preserve"> Сполучені Штати Америки, Альпи; </w:t>
      </w:r>
      <w:r w:rsidRPr="000A432F">
        <w:rPr>
          <w:rFonts w:cs="Times New Roman"/>
          <w:szCs w:val="28"/>
        </w:rPr>
        <w:t>рід</w:t>
      </w:r>
      <w:r w:rsidRPr="000A432F">
        <w:rPr>
          <w:rFonts w:cs="Times New Roman"/>
          <w:i/>
          <w:szCs w:val="28"/>
        </w:rPr>
        <w:t xml:space="preserve"> Годунових</w:t>
      </w:r>
      <w:r w:rsidRPr="000A432F">
        <w:rPr>
          <w:rFonts w:cs="Times New Roman"/>
          <w:szCs w:val="28"/>
        </w:rPr>
        <w:t>;</w:t>
      </w:r>
      <w:r w:rsidRPr="000A432F">
        <w:rPr>
          <w:rFonts w:cs="Times New Roman"/>
          <w:i/>
          <w:szCs w:val="28"/>
        </w:rPr>
        <w:t xml:space="preserve"> </w:t>
      </w:r>
      <w:r w:rsidRPr="000A432F">
        <w:rPr>
          <w:rFonts w:cs="Times New Roman"/>
          <w:szCs w:val="28"/>
        </w:rPr>
        <w:t>прізвисько</w:t>
      </w:r>
      <w:r w:rsidRPr="000A432F">
        <w:rPr>
          <w:rFonts w:cs="Times New Roman"/>
          <w:i/>
          <w:szCs w:val="28"/>
        </w:rPr>
        <w:t xml:space="preserve"> Короткі Ноги; </w:t>
      </w:r>
      <w:r w:rsidRPr="000A432F">
        <w:rPr>
          <w:rFonts w:cs="Times New Roman"/>
          <w:szCs w:val="28"/>
        </w:rPr>
        <w:t>назви підприємств і спілок</w:t>
      </w:r>
      <w:r w:rsidRPr="000A432F">
        <w:rPr>
          <w:rFonts w:cs="Times New Roman"/>
          <w:i/>
          <w:szCs w:val="28"/>
        </w:rPr>
        <w:t xml:space="preserve">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i/>
          <w:szCs w:val="28"/>
        </w:rPr>
        <w:t>Сині мечі</w:t>
      </w:r>
      <w:r w:rsidRPr="000A432F">
        <w:rPr>
          <w:rFonts w:cs="Times New Roman"/>
          <w:szCs w:val="28"/>
        </w:rPr>
        <w:t>» і</w:t>
      </w:r>
      <w:r w:rsidRPr="000A432F">
        <w:rPr>
          <w:rFonts w:cs="Times New Roman"/>
          <w:i/>
          <w:szCs w:val="28"/>
        </w:rPr>
        <w:t xml:space="preserve">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i/>
          <w:szCs w:val="28"/>
        </w:rPr>
        <w:t>Чорні пантери</w:t>
      </w:r>
      <w:r w:rsidRPr="000A432F">
        <w:rPr>
          <w:rFonts w:cs="Times New Roman"/>
          <w:szCs w:val="28"/>
        </w:rPr>
        <w:t>»</w:t>
      </w:r>
      <w:r w:rsidRPr="000A432F">
        <w:rPr>
          <w:rFonts w:cs="Times New Roman"/>
          <w:i/>
          <w:szCs w:val="28"/>
        </w:rPr>
        <w:t xml:space="preserve">; </w:t>
      </w:r>
      <w:r w:rsidRPr="000A432F">
        <w:rPr>
          <w:rFonts w:cs="Times New Roman"/>
          <w:szCs w:val="28"/>
        </w:rPr>
        <w:t>хрононім</w:t>
      </w:r>
      <w:r w:rsidRPr="000A432F">
        <w:rPr>
          <w:rFonts w:cs="Times New Roman"/>
          <w:i/>
          <w:szCs w:val="28"/>
        </w:rPr>
        <w:t xml:space="preserve"> Середні віки</w:t>
      </w:r>
      <w:r w:rsidRPr="000A432F">
        <w:rPr>
          <w:rFonts w:cs="Times New Roman"/>
          <w:szCs w:val="28"/>
        </w:rPr>
        <w:t>;</w:t>
      </w:r>
      <w:r w:rsidRPr="000A432F">
        <w:rPr>
          <w:rFonts w:cs="Times New Roman"/>
          <w:i/>
          <w:szCs w:val="28"/>
        </w:rPr>
        <w:t xml:space="preserve"> </w:t>
      </w:r>
      <w:r w:rsidRPr="000A432F">
        <w:rPr>
          <w:rFonts w:cs="Times New Roman"/>
          <w:szCs w:val="28"/>
        </w:rPr>
        <w:t>назва художнього твору</w:t>
      </w:r>
      <w:r w:rsidRPr="000A432F">
        <w:rPr>
          <w:rFonts w:cs="Times New Roman"/>
          <w:i/>
          <w:szCs w:val="28"/>
        </w:rPr>
        <w:t xml:space="preserve">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i/>
          <w:szCs w:val="28"/>
        </w:rPr>
        <w:t>Комедіанти</w:t>
      </w:r>
      <w:r w:rsidRPr="000A432F">
        <w:rPr>
          <w:rFonts w:cs="Times New Roman"/>
          <w:szCs w:val="28"/>
        </w:rPr>
        <w:t xml:space="preserve">» [див.: </w:t>
      </w:r>
      <w:r w:rsidR="00306EE0">
        <w:rPr>
          <w:rFonts w:cs="Times New Roman"/>
          <w:szCs w:val="28"/>
        </w:rPr>
        <w:t>2</w:t>
      </w:r>
      <w:r w:rsidRPr="000A432F">
        <w:rPr>
          <w:rFonts w:cs="Times New Roman"/>
          <w:szCs w:val="28"/>
        </w:rPr>
        <w:t xml:space="preserve">, с. 106–107]. 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 xml:space="preserve">О. В. Суперанська виокремлювала різні за походженням назви (напр., віддієслівні), які, проте, не мають специфічної системи відмінювання (такі пропріативи зазнають субстантивації і отримують парадигму іменника: </w:t>
      </w:r>
      <w:proofErr w:type="spellStart"/>
      <w:r w:rsidRPr="000A432F">
        <w:rPr>
          <w:rFonts w:cs="Times New Roman"/>
          <w:szCs w:val="28"/>
        </w:rPr>
        <w:t>кінонім</w:t>
      </w:r>
      <w:proofErr w:type="spellEnd"/>
      <w:r w:rsidRPr="000A432F">
        <w:rPr>
          <w:rFonts w:cs="Times New Roman"/>
          <w:szCs w:val="28"/>
        </w:rPr>
        <w:t xml:space="preserve"> </w:t>
      </w:r>
      <w:r w:rsidRPr="000A432F">
        <w:rPr>
          <w:rFonts w:cs="Times New Roman"/>
          <w:i/>
          <w:szCs w:val="28"/>
        </w:rPr>
        <w:t>Хватай</w:t>
      </w:r>
      <w:r w:rsidRPr="000A432F">
        <w:rPr>
          <w:rFonts w:cs="Times New Roman"/>
          <w:szCs w:val="28"/>
        </w:rPr>
        <w:t xml:space="preserve"> – немає </w:t>
      </w:r>
      <w:proofErr w:type="spellStart"/>
      <w:r w:rsidRPr="000A432F">
        <w:rPr>
          <w:rFonts w:cs="Times New Roman"/>
          <w:i/>
          <w:szCs w:val="28"/>
        </w:rPr>
        <w:t>Хватая</w:t>
      </w:r>
      <w:proofErr w:type="spellEnd"/>
      <w:r w:rsidRPr="000A432F">
        <w:rPr>
          <w:rFonts w:cs="Times New Roman"/>
          <w:szCs w:val="28"/>
        </w:rPr>
        <w:t xml:space="preserve">) [див.: </w:t>
      </w:r>
      <w:r w:rsidR="00C34E9A">
        <w:rPr>
          <w:rFonts w:cs="Times New Roman"/>
          <w:szCs w:val="28"/>
        </w:rPr>
        <w:t>4</w:t>
      </w:r>
      <w:r w:rsidRPr="000A432F">
        <w:rPr>
          <w:rFonts w:cs="Times New Roman"/>
          <w:szCs w:val="28"/>
        </w:rPr>
        <w:t xml:space="preserve">, с. 109]. На нашу думку, слід також говорити про трансформацію віддієслівних (а в багатьох випадках – й </w:t>
      </w:r>
      <w:proofErr w:type="spellStart"/>
      <w:r w:rsidRPr="000A432F">
        <w:rPr>
          <w:rFonts w:cs="Times New Roman"/>
          <w:szCs w:val="28"/>
        </w:rPr>
        <w:t>онімізованих</w:t>
      </w:r>
      <w:proofErr w:type="spellEnd"/>
      <w:r w:rsidRPr="000A432F">
        <w:rPr>
          <w:rFonts w:cs="Times New Roman"/>
          <w:szCs w:val="28"/>
        </w:rPr>
        <w:t xml:space="preserve"> предикативних конструкцій) із дієвідмінюваних у незмінні, на кшталт: </w:t>
      </w:r>
      <w:r w:rsidRPr="000A432F">
        <w:rPr>
          <w:rFonts w:cs="Times New Roman"/>
          <w:i/>
          <w:szCs w:val="28"/>
        </w:rPr>
        <w:t xml:space="preserve">Захоплююсь мультфільмом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Ну, постривай</w:t>
      </w:r>
      <w:r w:rsidRPr="000A432F">
        <w:rPr>
          <w:rFonts w:cs="Times New Roman"/>
          <w:szCs w:val="28"/>
        </w:rPr>
        <w:t>!» (а не чим? – «</w:t>
      </w:r>
      <w:r w:rsidRPr="000A432F">
        <w:rPr>
          <w:rFonts w:cs="Times New Roman"/>
          <w:i/>
          <w:szCs w:val="28"/>
        </w:rPr>
        <w:t xml:space="preserve">Ну, </w:t>
      </w:r>
      <w:proofErr w:type="spellStart"/>
      <w:r w:rsidRPr="000A432F">
        <w:rPr>
          <w:rFonts w:cs="Times New Roman"/>
          <w:i/>
          <w:szCs w:val="28"/>
        </w:rPr>
        <w:t>постриваєм</w:t>
      </w:r>
      <w:proofErr w:type="spellEnd"/>
      <w:r w:rsidRPr="000A432F">
        <w:rPr>
          <w:rFonts w:cs="Times New Roman"/>
          <w:szCs w:val="28"/>
        </w:rPr>
        <w:t xml:space="preserve">!»). Аналогічна ситуація і з онімами, які структурно є повними реченнями: і простими, і навіть складними. Офіційні найменування не відмінюються (на граматичну форму може вказувати апелятив, що є родовим поняттям: </w:t>
      </w:r>
      <w:r w:rsidRPr="000A432F">
        <w:rPr>
          <w:rFonts w:cs="Times New Roman"/>
          <w:i/>
          <w:szCs w:val="28"/>
        </w:rPr>
        <w:t xml:space="preserve">Я прочитав роман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Хіба ревуть воли, як ясла повні</w:t>
      </w:r>
      <w:r w:rsidRPr="000A432F">
        <w:rPr>
          <w:rFonts w:cs="Times New Roman"/>
          <w:i/>
          <w:szCs w:val="28"/>
        </w:rPr>
        <w:t>?</w:t>
      </w:r>
      <w:r w:rsidRPr="000A432F">
        <w:rPr>
          <w:rFonts w:cs="Times New Roman"/>
          <w:szCs w:val="28"/>
        </w:rPr>
        <w:t>»</w:t>
      </w:r>
      <w:r w:rsidRPr="000A432F">
        <w:rPr>
          <w:rFonts w:cs="Times New Roman"/>
          <w:i/>
          <w:szCs w:val="28"/>
        </w:rPr>
        <w:t>,</w:t>
      </w:r>
      <w:r w:rsidRPr="000A432F">
        <w:rPr>
          <w:rFonts w:cs="Times New Roman"/>
          <w:szCs w:val="28"/>
        </w:rPr>
        <w:t xml:space="preserve"> або </w:t>
      </w:r>
      <w:r w:rsidRPr="000A432F">
        <w:rPr>
          <w:rFonts w:cs="Times New Roman"/>
          <w:i/>
          <w:szCs w:val="28"/>
        </w:rPr>
        <w:t xml:space="preserve">Ми ще не бачили кінофільму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Жила-була дівчинка</w:t>
      </w:r>
      <w:r w:rsidRPr="000A432F">
        <w:rPr>
          <w:rFonts w:cs="Times New Roman"/>
          <w:szCs w:val="28"/>
        </w:rPr>
        <w:t>»). Однак розмовні форми таких власних назв (зазвичай скорочені) можуть відмінюватися за зразками відповідних апелятивів (</w:t>
      </w:r>
      <w:r w:rsidRPr="000A432F">
        <w:rPr>
          <w:rFonts w:cs="Times New Roman"/>
          <w:i/>
          <w:szCs w:val="28"/>
        </w:rPr>
        <w:t xml:space="preserve">Я прочитав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Волів</w:t>
      </w:r>
      <w:r w:rsidRPr="000A432F">
        <w:rPr>
          <w:rFonts w:cs="Times New Roman"/>
          <w:i/>
          <w:szCs w:val="28"/>
        </w:rPr>
        <w:t>...</w:t>
      </w:r>
      <w:r w:rsidRPr="000A432F">
        <w:rPr>
          <w:rFonts w:cs="Times New Roman"/>
          <w:szCs w:val="28"/>
        </w:rPr>
        <w:t>»</w:t>
      </w:r>
      <w:r w:rsidRPr="000A432F">
        <w:rPr>
          <w:rFonts w:cs="Times New Roman"/>
          <w:i/>
          <w:szCs w:val="28"/>
        </w:rPr>
        <w:t xml:space="preserve">. Ми ще не бачили </w:t>
      </w:r>
      <w:r w:rsidRPr="000A432F">
        <w:rPr>
          <w:rFonts w:cs="Times New Roman"/>
          <w:szCs w:val="28"/>
        </w:rPr>
        <w:lastRenderedPageBreak/>
        <w:t>«</w:t>
      </w:r>
      <w:r w:rsidRPr="000A432F">
        <w:rPr>
          <w:rFonts w:cs="Times New Roman"/>
          <w:b/>
          <w:i/>
          <w:szCs w:val="28"/>
        </w:rPr>
        <w:t>Дівчинки</w:t>
      </w:r>
      <w:r w:rsidRPr="000A432F">
        <w:rPr>
          <w:rFonts w:cs="Times New Roman"/>
          <w:i/>
          <w:szCs w:val="28"/>
        </w:rPr>
        <w:t>...</w:t>
      </w:r>
      <w:r w:rsidRPr="000A432F">
        <w:rPr>
          <w:rFonts w:cs="Times New Roman"/>
          <w:szCs w:val="28"/>
        </w:rPr>
        <w:t xml:space="preserve">»). Як відзначає О. В. Суперанська, «ці заміни – </w:t>
      </w:r>
      <w:proofErr w:type="spellStart"/>
      <w:r w:rsidRPr="000A432F">
        <w:rPr>
          <w:rFonts w:cs="Times New Roman"/>
          <w:szCs w:val="28"/>
        </w:rPr>
        <w:t>еліптовані</w:t>
      </w:r>
      <w:proofErr w:type="spellEnd"/>
      <w:r w:rsidRPr="000A432F">
        <w:rPr>
          <w:rFonts w:cs="Times New Roman"/>
          <w:szCs w:val="28"/>
        </w:rPr>
        <w:t xml:space="preserve"> повні найменування, а не заміщення за змістом» [</w:t>
      </w:r>
      <w:r w:rsidR="00C34E9A">
        <w:rPr>
          <w:rFonts w:cs="Times New Roman"/>
          <w:szCs w:val="28"/>
        </w:rPr>
        <w:t>4</w:t>
      </w:r>
      <w:r w:rsidRPr="000A432F">
        <w:rPr>
          <w:rFonts w:cs="Times New Roman"/>
          <w:szCs w:val="28"/>
        </w:rPr>
        <w:t>, с. 111].</w:t>
      </w:r>
    </w:p>
    <w:p w:rsidR="000A432F" w:rsidRPr="001C55C5" w:rsidRDefault="000A432F" w:rsidP="000A432F">
      <w:pPr>
        <w:spacing w:line="360" w:lineRule="auto"/>
        <w:ind w:firstLine="709"/>
        <w:jc w:val="both"/>
        <w:rPr>
          <w:rFonts w:cs="Times New Roman"/>
          <w:spacing w:val="-4"/>
          <w:szCs w:val="28"/>
        </w:rPr>
      </w:pPr>
      <w:r w:rsidRPr="001C55C5">
        <w:rPr>
          <w:rFonts w:cs="Times New Roman"/>
          <w:spacing w:val="-4"/>
          <w:szCs w:val="28"/>
        </w:rPr>
        <w:t>«Субстантивації зазнають й інші частини мови, перетворюючись у власні назви. Імовірно, це наслідок того, що вони присвоюються винятково предметам (конкретним, абстрактним і навіть не існуючим, вигаданим, однак все ж таки предметам» [</w:t>
      </w:r>
      <w:r w:rsidR="00C34E9A" w:rsidRPr="001C55C5">
        <w:rPr>
          <w:rFonts w:cs="Times New Roman"/>
          <w:spacing w:val="-4"/>
          <w:szCs w:val="28"/>
        </w:rPr>
        <w:t>4</w:t>
      </w:r>
      <w:r w:rsidRPr="001C55C5">
        <w:rPr>
          <w:rFonts w:cs="Times New Roman"/>
          <w:spacing w:val="-4"/>
          <w:szCs w:val="28"/>
        </w:rPr>
        <w:t xml:space="preserve">, с. 109]. У таких випадках морфологічна і синтаксична валентність онімів трансформується (прикметник не може бути означенням, набуває невластивої йому предметності, водночас він може ускладнюватися іншим означенням: </w:t>
      </w:r>
      <w:r w:rsidRPr="001C55C5">
        <w:rPr>
          <w:rFonts w:cs="Times New Roman"/>
          <w:i/>
          <w:spacing w:val="-4"/>
          <w:szCs w:val="28"/>
        </w:rPr>
        <w:t xml:space="preserve">Ми зустріли нашого </w:t>
      </w:r>
      <w:r w:rsidRPr="001C55C5">
        <w:rPr>
          <w:rFonts w:cs="Times New Roman"/>
          <w:b/>
          <w:i/>
          <w:spacing w:val="-4"/>
          <w:szCs w:val="28"/>
        </w:rPr>
        <w:t>Рябого</w:t>
      </w:r>
      <w:r w:rsidRPr="001C55C5">
        <w:rPr>
          <w:rFonts w:cs="Times New Roman"/>
          <w:i/>
          <w:spacing w:val="-4"/>
          <w:szCs w:val="28"/>
        </w:rPr>
        <w:t xml:space="preserve"> біля річки</w:t>
      </w:r>
      <w:r w:rsidRPr="001C55C5">
        <w:rPr>
          <w:rFonts w:cs="Times New Roman"/>
          <w:spacing w:val="-4"/>
          <w:szCs w:val="28"/>
        </w:rPr>
        <w:t>). Водночас такі пропріативи мають все-таки прикметниковий тип відмінювання.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 xml:space="preserve">Субстантивація не завжди може вважатися повною (напр., </w:t>
      </w:r>
      <w:proofErr w:type="spellStart"/>
      <w:r w:rsidRPr="000A432F">
        <w:rPr>
          <w:rFonts w:cs="Times New Roman"/>
          <w:szCs w:val="28"/>
        </w:rPr>
        <w:t>пропріативи-прикметники</w:t>
      </w:r>
      <w:proofErr w:type="spellEnd"/>
      <w:r w:rsidRPr="000A432F">
        <w:rPr>
          <w:rFonts w:cs="Times New Roman"/>
          <w:szCs w:val="28"/>
        </w:rPr>
        <w:t xml:space="preserve"> часто асоціюються з родовими визначниками, на зразок: </w:t>
      </w:r>
      <w:r w:rsidRPr="000A432F">
        <w:rPr>
          <w:rFonts w:cs="Times New Roman"/>
          <w:b/>
          <w:i/>
          <w:szCs w:val="28"/>
        </w:rPr>
        <w:t>Біла</w:t>
      </w:r>
      <w:r w:rsidRPr="000A432F">
        <w:rPr>
          <w:rFonts w:cs="Times New Roman"/>
          <w:szCs w:val="28"/>
        </w:rPr>
        <w:t xml:space="preserve"> (</w:t>
      </w:r>
      <w:r w:rsidRPr="000A432F">
        <w:rPr>
          <w:rFonts w:cs="Times New Roman"/>
          <w:i/>
          <w:szCs w:val="28"/>
        </w:rPr>
        <w:t>річка</w:t>
      </w:r>
      <w:r w:rsidRPr="000A432F">
        <w:rPr>
          <w:rFonts w:cs="Times New Roman"/>
          <w:szCs w:val="28"/>
        </w:rPr>
        <w:t xml:space="preserve">) ). Не є субстантивованими і складники синтаксичних конструкцій зразка «іменник + прикметник» (напр., </w:t>
      </w:r>
      <w:r w:rsidRPr="000A432F">
        <w:rPr>
          <w:rFonts w:cs="Times New Roman"/>
          <w:i/>
          <w:szCs w:val="28"/>
        </w:rPr>
        <w:t>Чорне море</w:t>
      </w:r>
      <w:r w:rsidRPr="000A432F">
        <w:rPr>
          <w:rFonts w:cs="Times New Roman"/>
          <w:szCs w:val="28"/>
        </w:rPr>
        <w:t xml:space="preserve">); відповідно, система відмінювання таких побудов зумовлена словозмінними особливостями їхніх компонентів (чому? – </w:t>
      </w:r>
      <w:r w:rsidRPr="000A432F">
        <w:rPr>
          <w:rFonts w:cs="Times New Roman"/>
          <w:i/>
          <w:szCs w:val="28"/>
        </w:rPr>
        <w:t>Чорному морю</w:t>
      </w:r>
      <w:r w:rsidRPr="000A432F">
        <w:rPr>
          <w:rFonts w:cs="Times New Roman"/>
          <w:szCs w:val="28"/>
        </w:rPr>
        <w:t xml:space="preserve">). Звичайно, можливе настільки тісне злиття елементів пропріатива, що відмінюватися може лише останній із них, «а перші, ніби інкорпоруючись, не відмінюються», і тоді можна говорити, «що субстантивація пройшла повністю»: напр., кличка кішки </w:t>
      </w:r>
      <w:r w:rsidRPr="000A432F">
        <w:rPr>
          <w:rFonts w:cs="Times New Roman"/>
          <w:i/>
          <w:szCs w:val="28"/>
        </w:rPr>
        <w:t>Руб-Сім-Гривна</w:t>
      </w:r>
      <w:r w:rsidRPr="000A432F">
        <w:rPr>
          <w:rFonts w:cs="Times New Roman"/>
          <w:szCs w:val="28"/>
        </w:rPr>
        <w:t xml:space="preserve">, прізвисько </w:t>
      </w:r>
      <w:r w:rsidRPr="000A432F">
        <w:rPr>
          <w:rFonts w:cs="Times New Roman"/>
          <w:i/>
          <w:szCs w:val="28"/>
        </w:rPr>
        <w:t>Хліб-з-Маслом</w:t>
      </w:r>
      <w:r w:rsidRPr="000A432F">
        <w:rPr>
          <w:rFonts w:cs="Times New Roman"/>
          <w:szCs w:val="28"/>
        </w:rPr>
        <w:t xml:space="preserve"> (кому? – </w:t>
      </w:r>
      <w:r w:rsidRPr="000A432F">
        <w:rPr>
          <w:rFonts w:cs="Times New Roman"/>
          <w:i/>
          <w:szCs w:val="28"/>
        </w:rPr>
        <w:t>Руб-Сім-Гривні, Хлібу-з-Маслом</w:t>
      </w:r>
      <w:r w:rsidRPr="000A432F">
        <w:rPr>
          <w:rFonts w:cs="Times New Roman"/>
          <w:szCs w:val="28"/>
        </w:rPr>
        <w:t xml:space="preserve"> і т. д.) [див.: </w:t>
      </w:r>
      <w:r w:rsidR="00C34E9A">
        <w:rPr>
          <w:rFonts w:cs="Times New Roman"/>
          <w:szCs w:val="28"/>
        </w:rPr>
        <w:t>4</w:t>
      </w:r>
      <w:r w:rsidRPr="000A432F">
        <w:rPr>
          <w:rFonts w:cs="Times New Roman"/>
          <w:szCs w:val="28"/>
        </w:rPr>
        <w:t>, с. 110]. Це саме можна сказати, напр., і про «назви залізничних станцій і станцій метро, де традиційно усталена система підпорядковує собі багато оригінального» [</w:t>
      </w:r>
      <w:r w:rsidR="00C34E9A">
        <w:rPr>
          <w:rFonts w:cs="Times New Roman"/>
          <w:szCs w:val="28"/>
        </w:rPr>
        <w:t>4</w:t>
      </w:r>
      <w:r w:rsidRPr="000A432F">
        <w:rPr>
          <w:rFonts w:cs="Times New Roman"/>
          <w:szCs w:val="28"/>
        </w:rPr>
        <w:t xml:space="preserve">, с. 110]: </w:t>
      </w:r>
      <w:r w:rsidRPr="000A432F">
        <w:rPr>
          <w:rFonts w:cs="Times New Roman"/>
          <w:i/>
          <w:szCs w:val="28"/>
        </w:rPr>
        <w:t xml:space="preserve">Виходимо на станції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Майдан Незалежності</w:t>
      </w:r>
      <w:r w:rsidRPr="000A432F">
        <w:rPr>
          <w:rFonts w:cs="Times New Roman"/>
          <w:szCs w:val="28"/>
        </w:rPr>
        <w:t>»</w:t>
      </w:r>
      <w:r w:rsidRPr="000A432F">
        <w:rPr>
          <w:rFonts w:cs="Times New Roman"/>
          <w:i/>
          <w:szCs w:val="28"/>
        </w:rPr>
        <w:t xml:space="preserve"> – Виходимо на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Майдані</w:t>
      </w:r>
      <w:r w:rsidRPr="000A432F">
        <w:rPr>
          <w:rFonts w:cs="Times New Roman"/>
          <w:szCs w:val="28"/>
        </w:rPr>
        <w:t>»</w:t>
      </w:r>
      <w:r w:rsidRPr="000A432F">
        <w:rPr>
          <w:rFonts w:cs="Times New Roman"/>
          <w:i/>
          <w:szCs w:val="28"/>
        </w:rPr>
        <w:t xml:space="preserve"> </w:t>
      </w:r>
      <w:r w:rsidRPr="000A432F">
        <w:rPr>
          <w:rFonts w:cs="Times New Roman"/>
          <w:szCs w:val="28"/>
        </w:rPr>
        <w:t>або</w:t>
      </w:r>
      <w:r w:rsidRPr="000A432F">
        <w:rPr>
          <w:rFonts w:cs="Times New Roman"/>
          <w:i/>
          <w:szCs w:val="28"/>
        </w:rPr>
        <w:t xml:space="preserve"> Виходимо на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Незалежності</w:t>
      </w:r>
      <w:r w:rsidRPr="000A432F">
        <w:rPr>
          <w:rFonts w:cs="Times New Roman"/>
          <w:szCs w:val="28"/>
        </w:rPr>
        <w:t>».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 xml:space="preserve">На нашу думку, крім іменникового і прикметникового типу відмінювань, для окремих пропріативів (принаймні їхніх розмовних форм) характерний і числівниковий: </w:t>
      </w:r>
      <w:r w:rsidRPr="000A432F">
        <w:rPr>
          <w:rFonts w:cs="Times New Roman"/>
          <w:i/>
          <w:szCs w:val="28"/>
        </w:rPr>
        <w:t xml:space="preserve">Фільми на зразок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Десяти тисяч</w:t>
      </w:r>
      <w:r w:rsidRPr="000A432F">
        <w:rPr>
          <w:rFonts w:cs="Times New Roman"/>
          <w:szCs w:val="28"/>
        </w:rPr>
        <w:t>»</w:t>
      </w:r>
      <w:r w:rsidRPr="000A432F">
        <w:rPr>
          <w:rFonts w:cs="Times New Roman"/>
          <w:i/>
          <w:szCs w:val="28"/>
        </w:rPr>
        <w:t xml:space="preserve"> можуть дивитися тільки діти</w:t>
      </w:r>
      <w:r w:rsidRPr="000A432F">
        <w:rPr>
          <w:rFonts w:cs="Times New Roman"/>
          <w:szCs w:val="28"/>
        </w:rPr>
        <w:t xml:space="preserve"> (мається на увазі фільм «</w:t>
      </w:r>
      <w:r w:rsidRPr="000A432F">
        <w:rPr>
          <w:rFonts w:cs="Times New Roman"/>
          <w:i/>
          <w:szCs w:val="28"/>
        </w:rPr>
        <w:t xml:space="preserve">Десять тисяч років до нашої </w:t>
      </w:r>
      <w:r w:rsidRPr="000A432F">
        <w:rPr>
          <w:rFonts w:cs="Times New Roman"/>
          <w:i/>
          <w:szCs w:val="28"/>
        </w:rPr>
        <w:lastRenderedPageBreak/>
        <w:t>ери</w:t>
      </w:r>
      <w:r w:rsidRPr="000A432F">
        <w:rPr>
          <w:rFonts w:cs="Times New Roman"/>
          <w:szCs w:val="28"/>
        </w:rPr>
        <w:t xml:space="preserve">»). Проте частіше у практиці мовленнєвої діяльності фіксуються порядкові числівники (напр., товароніми: </w:t>
      </w:r>
      <w:r w:rsidRPr="000A432F">
        <w:rPr>
          <w:rFonts w:cs="Times New Roman"/>
          <w:i/>
          <w:szCs w:val="28"/>
        </w:rPr>
        <w:t xml:space="preserve">Придивіться до </w:t>
      </w:r>
      <w:r w:rsidRPr="000A432F">
        <w:rPr>
          <w:rFonts w:cs="Times New Roman"/>
          <w:szCs w:val="28"/>
        </w:rPr>
        <w:t>«</w:t>
      </w:r>
      <w:r w:rsidRPr="000A432F">
        <w:rPr>
          <w:rFonts w:cs="Times New Roman"/>
          <w:b/>
          <w:i/>
          <w:szCs w:val="28"/>
        </w:rPr>
        <w:t>Сто третього</w:t>
      </w:r>
      <w:r w:rsidRPr="000A432F">
        <w:rPr>
          <w:rFonts w:cs="Times New Roman"/>
          <w:szCs w:val="28"/>
        </w:rPr>
        <w:t>», тобто телевізора «</w:t>
      </w:r>
      <w:r w:rsidRPr="000A432F">
        <w:rPr>
          <w:rFonts w:cs="Times New Roman"/>
          <w:i/>
          <w:szCs w:val="28"/>
        </w:rPr>
        <w:t>Новатор - 103</w:t>
      </w:r>
      <w:r w:rsidRPr="000A432F">
        <w:rPr>
          <w:rFonts w:cs="Times New Roman"/>
          <w:szCs w:val="28"/>
        </w:rPr>
        <w:t>»), що відмінюються як прикметники, тому виділення окремо числівникового типу є недоцільним.</w:t>
      </w:r>
    </w:p>
    <w:p w:rsidR="000A432F" w:rsidRPr="000A432F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 xml:space="preserve">Безпосередньо особливості відмінювання онімів характеризуються у граматичних довідниках. Так, в «Українському правописі» визначено правила, за якими відмінюються прізвища [див.: </w:t>
      </w:r>
      <w:r w:rsidR="00C34E9A">
        <w:rPr>
          <w:rFonts w:cs="Times New Roman"/>
          <w:szCs w:val="28"/>
        </w:rPr>
        <w:t>7</w:t>
      </w:r>
      <w:r w:rsidRPr="000A432F">
        <w:rPr>
          <w:rFonts w:cs="Times New Roman"/>
          <w:szCs w:val="28"/>
        </w:rPr>
        <w:t xml:space="preserve">, с. 195], імена [див.: </w:t>
      </w:r>
      <w:r w:rsidR="00C34E9A">
        <w:rPr>
          <w:rFonts w:cs="Times New Roman"/>
          <w:szCs w:val="28"/>
        </w:rPr>
        <w:t>7</w:t>
      </w:r>
      <w:r w:rsidRPr="000A432F">
        <w:rPr>
          <w:rFonts w:cs="Times New Roman"/>
          <w:szCs w:val="28"/>
        </w:rPr>
        <w:t xml:space="preserve">, с. 107–110], топонімів [див.: </w:t>
      </w:r>
      <w:r w:rsidR="00C34E9A">
        <w:rPr>
          <w:rFonts w:cs="Times New Roman"/>
          <w:szCs w:val="28"/>
        </w:rPr>
        <w:t>6</w:t>
      </w:r>
      <w:r w:rsidRPr="000A432F">
        <w:rPr>
          <w:rFonts w:cs="Times New Roman"/>
          <w:szCs w:val="28"/>
        </w:rPr>
        <w:t xml:space="preserve">, с. 119–121]. Окремо описуються особливості відмінювання іншомовних антропонімів і топонімів [див.: </w:t>
      </w:r>
      <w:r w:rsidR="00C34E9A">
        <w:rPr>
          <w:rFonts w:cs="Times New Roman"/>
          <w:szCs w:val="28"/>
        </w:rPr>
        <w:t>7</w:t>
      </w:r>
      <w:r w:rsidRPr="000A432F">
        <w:rPr>
          <w:rFonts w:cs="Times New Roman"/>
          <w:szCs w:val="28"/>
        </w:rPr>
        <w:t xml:space="preserve">, с. 104]. Інформація щодо відмінювання інших розрядів власних назв (прагматонімів, ідеонімів, космонімів та ергонімів) відсутня, що якраз і зумовлює наявність значної кількості розбіжностей, які фіксуються при творенні різних форм вказаних пропріативів. </w:t>
      </w:r>
    </w:p>
    <w:p w:rsidR="000A432F" w:rsidRPr="00C436A7" w:rsidRDefault="000A432F" w:rsidP="000A432F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0A432F">
        <w:rPr>
          <w:rFonts w:cs="Times New Roman"/>
          <w:szCs w:val="28"/>
        </w:rPr>
        <w:t xml:space="preserve">У цілому, ґрунтуючись на аналізі названих та інших праць, за особливостями відмінювання усі власні назви можна поділити на відмінювані і незмінні, які або мають словозмінну парадигму, або вона у них відсутня. Окремо виділяються відмінювано-незмінні структури (складені ВН, одні компоненти яких відмінюються, а інші – залишаються незмінними) [див.: </w:t>
      </w:r>
      <w:r w:rsidR="00C34E9A">
        <w:rPr>
          <w:rFonts w:cs="Times New Roman"/>
          <w:szCs w:val="28"/>
        </w:rPr>
        <w:t>6</w:t>
      </w:r>
      <w:r w:rsidR="00C436A7">
        <w:rPr>
          <w:rFonts w:cs="Times New Roman"/>
          <w:szCs w:val="28"/>
        </w:rPr>
        <w:t>, с. 10</w:t>
      </w:r>
      <w:r w:rsidR="00C34E9A">
        <w:rPr>
          <w:rFonts w:cs="Times New Roman"/>
          <w:szCs w:val="28"/>
        </w:rPr>
        <w:t>–</w:t>
      </w:r>
      <w:r w:rsidR="00C436A7">
        <w:rPr>
          <w:rFonts w:cs="Times New Roman"/>
          <w:szCs w:val="28"/>
        </w:rPr>
        <w:t>14]</w:t>
      </w:r>
      <w:r w:rsidR="00C436A7">
        <w:rPr>
          <w:rFonts w:cs="Times New Roman"/>
          <w:szCs w:val="28"/>
          <w:lang w:val="en-US"/>
        </w:rPr>
        <w:t>.</w:t>
      </w:r>
    </w:p>
    <w:p w:rsidR="008C6906" w:rsidRDefault="008C6906" w:rsidP="00702A28">
      <w:pPr>
        <w:spacing w:line="360" w:lineRule="auto"/>
        <w:ind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Друга частина визначеної нами проблеми – це узгодження форм пропріальної та апелятивної частин у складеній конструкції.</w:t>
      </w:r>
    </w:p>
    <w:p w:rsidR="00D07C09" w:rsidRDefault="00D32A2D" w:rsidP="00702A28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D32A2D">
        <w:rPr>
          <w:rFonts w:cs="Times New Roman"/>
          <w:szCs w:val="28"/>
        </w:rPr>
        <w:t>Аналіз методичних розробок і рекомендацій, зокрема в Інтернеті, засвідчив наявність навіть протилежних поглядів на ц</w:t>
      </w:r>
      <w:r w:rsidR="008C6906">
        <w:rPr>
          <w:rFonts w:cs="Times New Roman"/>
          <w:szCs w:val="28"/>
        </w:rPr>
        <w:t>е питання</w:t>
      </w:r>
      <w:r w:rsidRPr="00D32A2D">
        <w:rPr>
          <w:rFonts w:cs="Times New Roman"/>
          <w:szCs w:val="28"/>
        </w:rPr>
        <w:t xml:space="preserve">, наприклад: </w:t>
      </w:r>
    </w:p>
    <w:p w:rsidR="004356EE" w:rsidRDefault="00D07C09" w:rsidP="00702A28">
      <w:pPr>
        <w:spacing w:line="360" w:lineRule="auto"/>
        <w:ind w:firstLine="709"/>
        <w:jc w:val="both"/>
        <w:rPr>
          <w:rFonts w:cs="Times New Roman"/>
          <w:iCs/>
          <w:szCs w:val="28"/>
        </w:rPr>
      </w:pPr>
      <w:r>
        <w:rPr>
          <w:rFonts w:cs="Times New Roman"/>
          <w:szCs w:val="28"/>
        </w:rPr>
        <w:t>1</w:t>
      </w:r>
      <w:r w:rsidR="008275F1">
        <w:rPr>
          <w:rFonts w:cs="Times New Roman"/>
          <w:szCs w:val="28"/>
        </w:rPr>
        <w:t>) </w:t>
      </w:r>
      <w:r w:rsidR="00D32A2D" w:rsidRPr="00D32A2D">
        <w:rPr>
          <w:rFonts w:cs="Times New Roman"/>
          <w:szCs w:val="28"/>
        </w:rPr>
        <w:t>«</w:t>
      </w:r>
      <w:r w:rsidR="008275F1">
        <w:rPr>
          <w:rFonts w:cs="Times New Roman"/>
          <w:szCs w:val="28"/>
        </w:rPr>
        <w:t>я</w:t>
      </w:r>
      <w:r w:rsidR="00D32A2D" w:rsidRPr="00D32A2D">
        <w:rPr>
          <w:rFonts w:cs="Times New Roman"/>
          <w:szCs w:val="28"/>
        </w:rPr>
        <w:t xml:space="preserve">кщо власна назва виступає разом із словом, що є родовим поняттям до неї, то її треба узгоджувати у відмінку: </w:t>
      </w:r>
      <w:r w:rsidR="00D32A2D" w:rsidRPr="00D32A2D">
        <w:rPr>
          <w:rFonts w:cs="Times New Roman"/>
          <w:i/>
          <w:iCs/>
          <w:szCs w:val="28"/>
        </w:rPr>
        <w:t xml:space="preserve">біля села Вишеньок, у місті Світловодську. </w:t>
      </w:r>
      <w:r w:rsidR="00D32A2D" w:rsidRPr="00D32A2D">
        <w:rPr>
          <w:rFonts w:cs="Times New Roman"/>
          <w:szCs w:val="28"/>
        </w:rPr>
        <w:t xml:space="preserve">Винятком може бути конструкція, яка має термінологічне значення або якщо власна назва складається з двох слів – іменника та прикметника: </w:t>
      </w:r>
      <w:r w:rsidR="00D32A2D" w:rsidRPr="00D32A2D">
        <w:rPr>
          <w:rFonts w:cs="Times New Roman"/>
          <w:i/>
          <w:iCs/>
          <w:szCs w:val="28"/>
        </w:rPr>
        <w:t>за місто Красний Лиман</w:t>
      </w:r>
      <w:r w:rsidR="00D32A2D" w:rsidRPr="00D32A2D">
        <w:rPr>
          <w:rFonts w:cs="Times New Roman"/>
          <w:szCs w:val="28"/>
        </w:rPr>
        <w:t>, хоч можливі форми</w:t>
      </w:r>
      <w:r w:rsidR="00D32A2D" w:rsidRPr="00D32A2D">
        <w:rPr>
          <w:rFonts w:cs="Times New Roman"/>
          <w:i/>
          <w:iCs/>
          <w:szCs w:val="28"/>
        </w:rPr>
        <w:t xml:space="preserve"> до міста</w:t>
      </w:r>
      <w:r w:rsidR="00D32A2D" w:rsidRPr="00D32A2D">
        <w:rPr>
          <w:rFonts w:cs="Times New Roman"/>
          <w:szCs w:val="28"/>
        </w:rPr>
        <w:t xml:space="preserve"> </w:t>
      </w:r>
      <w:r w:rsidR="00D32A2D" w:rsidRPr="00D32A2D">
        <w:rPr>
          <w:rFonts w:cs="Times New Roman"/>
          <w:i/>
          <w:iCs/>
          <w:szCs w:val="28"/>
        </w:rPr>
        <w:t>Кривого Рогу</w:t>
      </w:r>
      <w:r w:rsidR="00D32A2D" w:rsidRPr="00D32A2D">
        <w:rPr>
          <w:rFonts w:cs="Times New Roman"/>
          <w:iCs/>
          <w:szCs w:val="28"/>
        </w:rPr>
        <w:t>»</w:t>
      </w:r>
      <w:r w:rsidR="008275F1">
        <w:rPr>
          <w:rFonts w:cs="Times New Roman"/>
          <w:iCs/>
          <w:szCs w:val="28"/>
        </w:rPr>
        <w:t>;</w:t>
      </w:r>
    </w:p>
    <w:p w:rsidR="00D32A2D" w:rsidRPr="00D32A2D" w:rsidRDefault="00D32A2D" w:rsidP="00702A28">
      <w:pPr>
        <w:spacing w:line="360" w:lineRule="auto"/>
        <w:ind w:firstLine="709"/>
        <w:jc w:val="both"/>
        <w:rPr>
          <w:rFonts w:cs="Times New Roman"/>
          <w:iCs/>
          <w:szCs w:val="28"/>
          <w:lang w:val="ru-RU"/>
        </w:rPr>
      </w:pPr>
      <w:r w:rsidRPr="00D32A2D">
        <w:rPr>
          <w:rFonts w:cs="Times New Roman"/>
          <w:iCs/>
          <w:szCs w:val="28"/>
        </w:rPr>
        <w:lastRenderedPageBreak/>
        <w:t>2</w:t>
      </w:r>
      <w:r w:rsidR="008275F1">
        <w:rPr>
          <w:rFonts w:cs="Times New Roman"/>
          <w:iCs/>
          <w:szCs w:val="28"/>
        </w:rPr>
        <w:t>) </w:t>
      </w:r>
      <w:r w:rsidRPr="00D32A2D">
        <w:rPr>
          <w:rFonts w:cs="Times New Roman"/>
          <w:iCs/>
          <w:szCs w:val="28"/>
        </w:rPr>
        <w:t>«</w:t>
      </w:r>
      <w:r w:rsidR="008275F1">
        <w:rPr>
          <w:rFonts w:cs="Times New Roman"/>
          <w:iCs/>
          <w:szCs w:val="28"/>
        </w:rPr>
        <w:t>д</w:t>
      </w:r>
      <w:r w:rsidRPr="00D32A2D">
        <w:rPr>
          <w:rFonts w:cs="Times New Roman"/>
          <w:iCs/>
          <w:szCs w:val="28"/>
        </w:rPr>
        <w:t xml:space="preserve">ля уникнення можливих неточностей і непорозумінь в офіційних документах, повідомленнях, військовій та географічній літературі не узгоджуються з пояснюваною родовою назвою у формі непрямого відмінка прикладки, що означають назви: міст (м.) – </w:t>
      </w:r>
      <w:r w:rsidRPr="00D32A2D">
        <w:rPr>
          <w:rFonts w:cs="Times New Roman"/>
          <w:i/>
          <w:iCs/>
          <w:szCs w:val="28"/>
        </w:rPr>
        <w:t>Народився в місті Житомир</w:t>
      </w:r>
      <w:r w:rsidRPr="00D32A2D">
        <w:rPr>
          <w:rFonts w:cs="Times New Roman"/>
          <w:iCs/>
          <w:szCs w:val="28"/>
        </w:rPr>
        <w:t xml:space="preserve">; станцій (ст.) – </w:t>
      </w:r>
      <w:proofErr w:type="spellStart"/>
      <w:r w:rsidRPr="00D32A2D">
        <w:rPr>
          <w:rFonts w:cs="Times New Roman"/>
          <w:i/>
          <w:iCs/>
          <w:szCs w:val="28"/>
        </w:rPr>
        <w:t>Підʼїхали</w:t>
      </w:r>
      <w:proofErr w:type="spellEnd"/>
      <w:r w:rsidRPr="00D32A2D">
        <w:rPr>
          <w:rFonts w:cs="Times New Roman"/>
          <w:i/>
          <w:iCs/>
          <w:szCs w:val="28"/>
        </w:rPr>
        <w:t xml:space="preserve"> до станції </w:t>
      </w:r>
      <w:proofErr w:type="spellStart"/>
      <w:r w:rsidRPr="00D32A2D">
        <w:rPr>
          <w:rFonts w:cs="Times New Roman"/>
          <w:i/>
          <w:iCs/>
          <w:szCs w:val="28"/>
        </w:rPr>
        <w:t>Мерефа</w:t>
      </w:r>
      <w:proofErr w:type="spellEnd"/>
      <w:r w:rsidRPr="00D32A2D">
        <w:rPr>
          <w:rFonts w:cs="Times New Roman"/>
          <w:iCs/>
          <w:szCs w:val="28"/>
        </w:rPr>
        <w:t>; селищ міського типу (</w:t>
      </w:r>
      <w:proofErr w:type="spellStart"/>
      <w:r w:rsidRPr="00D32A2D">
        <w:rPr>
          <w:rFonts w:cs="Times New Roman"/>
          <w:iCs/>
          <w:szCs w:val="28"/>
        </w:rPr>
        <w:t>смт</w:t>
      </w:r>
      <w:proofErr w:type="spellEnd"/>
      <w:r w:rsidRPr="00D32A2D">
        <w:rPr>
          <w:rFonts w:cs="Times New Roman"/>
          <w:iCs/>
          <w:szCs w:val="28"/>
        </w:rPr>
        <w:t xml:space="preserve">) – </w:t>
      </w:r>
      <w:r w:rsidRPr="00D32A2D">
        <w:rPr>
          <w:rFonts w:cs="Times New Roman"/>
          <w:i/>
          <w:iCs/>
          <w:szCs w:val="28"/>
        </w:rPr>
        <w:t>За селищем міського типу Зіньки</w:t>
      </w:r>
      <w:r w:rsidRPr="00D32A2D">
        <w:rPr>
          <w:rFonts w:cs="Times New Roman"/>
          <w:iCs/>
          <w:szCs w:val="28"/>
        </w:rPr>
        <w:t xml:space="preserve">; сіл (с.) – </w:t>
      </w:r>
      <w:r w:rsidRPr="00D32A2D">
        <w:rPr>
          <w:rFonts w:cs="Times New Roman"/>
          <w:i/>
          <w:iCs/>
          <w:szCs w:val="28"/>
        </w:rPr>
        <w:t>Родом із села Муровані Кирилівці</w:t>
      </w:r>
      <w:r w:rsidRPr="00D32A2D">
        <w:rPr>
          <w:rFonts w:cs="Times New Roman"/>
          <w:iCs/>
          <w:szCs w:val="28"/>
        </w:rPr>
        <w:t xml:space="preserve">; висілків – </w:t>
      </w:r>
      <w:r w:rsidRPr="00D32A2D">
        <w:rPr>
          <w:rFonts w:cs="Times New Roman"/>
          <w:i/>
          <w:iCs/>
          <w:szCs w:val="28"/>
        </w:rPr>
        <w:t>У висілку Грушівка</w:t>
      </w:r>
      <w:r w:rsidRPr="00D32A2D">
        <w:rPr>
          <w:rFonts w:cs="Times New Roman"/>
          <w:iCs/>
          <w:szCs w:val="28"/>
        </w:rPr>
        <w:t xml:space="preserve">; аулів – </w:t>
      </w:r>
      <w:r w:rsidRPr="00D32A2D">
        <w:rPr>
          <w:rFonts w:cs="Times New Roman"/>
          <w:i/>
          <w:iCs/>
          <w:szCs w:val="28"/>
        </w:rPr>
        <w:t xml:space="preserve">Виїхав з аулу </w:t>
      </w:r>
      <w:proofErr w:type="spellStart"/>
      <w:r w:rsidRPr="00D32A2D">
        <w:rPr>
          <w:rFonts w:cs="Times New Roman"/>
          <w:i/>
          <w:iCs/>
          <w:szCs w:val="28"/>
        </w:rPr>
        <w:t>Агарак</w:t>
      </w:r>
      <w:proofErr w:type="spellEnd"/>
      <w:r w:rsidRPr="00D32A2D">
        <w:rPr>
          <w:rFonts w:cs="Times New Roman"/>
          <w:iCs/>
          <w:szCs w:val="28"/>
        </w:rPr>
        <w:t xml:space="preserve">; озер (оз.) – </w:t>
      </w:r>
      <w:r w:rsidRPr="00D32A2D">
        <w:rPr>
          <w:rFonts w:cs="Times New Roman"/>
          <w:i/>
          <w:iCs/>
          <w:szCs w:val="28"/>
        </w:rPr>
        <w:t xml:space="preserve">Відпочивав на озері </w:t>
      </w:r>
      <w:proofErr w:type="spellStart"/>
      <w:r w:rsidRPr="00D32A2D">
        <w:rPr>
          <w:rFonts w:cs="Times New Roman"/>
          <w:i/>
          <w:iCs/>
          <w:szCs w:val="28"/>
        </w:rPr>
        <w:t>Свитязь</w:t>
      </w:r>
      <w:proofErr w:type="spellEnd"/>
      <w:r w:rsidRPr="00D32A2D">
        <w:rPr>
          <w:rFonts w:cs="Times New Roman"/>
          <w:iCs/>
          <w:szCs w:val="28"/>
        </w:rPr>
        <w:t xml:space="preserve">; бухт – </w:t>
      </w:r>
      <w:r w:rsidRPr="00D32A2D">
        <w:rPr>
          <w:rFonts w:cs="Times New Roman"/>
          <w:i/>
          <w:iCs/>
          <w:szCs w:val="28"/>
        </w:rPr>
        <w:t>Корабель вийшов із бухти Золотий Ріг</w:t>
      </w:r>
      <w:r w:rsidRPr="00D32A2D">
        <w:rPr>
          <w:rFonts w:cs="Times New Roman"/>
          <w:iCs/>
          <w:szCs w:val="28"/>
        </w:rPr>
        <w:t xml:space="preserve">; застав – </w:t>
      </w:r>
      <w:r w:rsidRPr="00D32A2D">
        <w:rPr>
          <w:rFonts w:cs="Times New Roman"/>
          <w:i/>
          <w:iCs/>
          <w:szCs w:val="28"/>
        </w:rPr>
        <w:t>Під заставою Тиха</w:t>
      </w:r>
      <w:r w:rsidRPr="00D32A2D">
        <w:rPr>
          <w:rFonts w:cs="Times New Roman"/>
          <w:iCs/>
          <w:szCs w:val="28"/>
        </w:rPr>
        <w:t xml:space="preserve">; гір (г.) – </w:t>
      </w:r>
      <w:r w:rsidRPr="00D32A2D">
        <w:rPr>
          <w:rFonts w:cs="Times New Roman"/>
          <w:i/>
          <w:iCs/>
          <w:szCs w:val="28"/>
        </w:rPr>
        <w:t>Зупинилися табором на горі Говерла</w:t>
      </w:r>
      <w:r w:rsidRPr="00D32A2D">
        <w:rPr>
          <w:rFonts w:cs="Times New Roman"/>
          <w:iCs/>
          <w:szCs w:val="28"/>
        </w:rPr>
        <w:t xml:space="preserve">; рік (р.) – </w:t>
      </w:r>
      <w:r w:rsidRPr="00D32A2D">
        <w:rPr>
          <w:rFonts w:cs="Times New Roman"/>
          <w:i/>
          <w:iCs/>
          <w:szCs w:val="28"/>
        </w:rPr>
        <w:t xml:space="preserve">Користувалися водою з річки Сейм; </w:t>
      </w:r>
      <w:r w:rsidRPr="00D32A2D">
        <w:rPr>
          <w:rFonts w:cs="Times New Roman"/>
          <w:iCs/>
          <w:szCs w:val="28"/>
        </w:rPr>
        <w:t xml:space="preserve">островів (о-в) – </w:t>
      </w:r>
      <w:r w:rsidRPr="00D32A2D">
        <w:rPr>
          <w:rFonts w:cs="Times New Roman"/>
          <w:i/>
          <w:iCs/>
          <w:szCs w:val="28"/>
        </w:rPr>
        <w:t>на острові Ява</w:t>
      </w:r>
      <w:r w:rsidRPr="00D32A2D">
        <w:rPr>
          <w:rFonts w:cs="Times New Roman"/>
          <w:iCs/>
          <w:szCs w:val="28"/>
        </w:rPr>
        <w:t xml:space="preserve">; пустель, вулканів – </w:t>
      </w:r>
      <w:r w:rsidRPr="00D32A2D">
        <w:rPr>
          <w:rFonts w:cs="Times New Roman"/>
          <w:i/>
          <w:iCs/>
          <w:szCs w:val="28"/>
        </w:rPr>
        <w:t xml:space="preserve">У пустелі </w:t>
      </w:r>
      <w:proofErr w:type="spellStart"/>
      <w:r w:rsidRPr="00D32A2D">
        <w:rPr>
          <w:rFonts w:cs="Times New Roman"/>
          <w:i/>
          <w:iCs/>
          <w:szCs w:val="28"/>
        </w:rPr>
        <w:t>Каракум</w:t>
      </w:r>
      <w:proofErr w:type="spellEnd"/>
      <w:r w:rsidRPr="00D32A2D">
        <w:rPr>
          <w:rFonts w:cs="Times New Roman"/>
          <w:i/>
          <w:iCs/>
          <w:szCs w:val="28"/>
        </w:rPr>
        <w:t>, поблизу вулкана Везувій</w:t>
      </w:r>
      <w:r w:rsidRPr="00D32A2D">
        <w:rPr>
          <w:rFonts w:cs="Times New Roman"/>
          <w:iCs/>
          <w:szCs w:val="28"/>
        </w:rPr>
        <w:t xml:space="preserve">; республік (країн, держав) – </w:t>
      </w:r>
      <w:r w:rsidRPr="00D32A2D">
        <w:rPr>
          <w:rFonts w:cs="Times New Roman"/>
          <w:i/>
          <w:iCs/>
          <w:szCs w:val="28"/>
        </w:rPr>
        <w:t>Учора повернувся з Республіки Ємен</w:t>
      </w:r>
      <w:r w:rsidRPr="00D32A2D">
        <w:rPr>
          <w:rFonts w:cs="Times New Roman"/>
          <w:iCs/>
          <w:szCs w:val="28"/>
        </w:rPr>
        <w:t xml:space="preserve">. За відсутності слів </w:t>
      </w:r>
      <w:r w:rsidRPr="00D32A2D">
        <w:rPr>
          <w:rFonts w:cs="Times New Roman"/>
          <w:i/>
          <w:iCs/>
          <w:szCs w:val="28"/>
        </w:rPr>
        <w:t>місто, село, озеро</w:t>
      </w:r>
      <w:r w:rsidRPr="00D32A2D">
        <w:rPr>
          <w:rFonts w:cs="Times New Roman"/>
          <w:iCs/>
          <w:szCs w:val="28"/>
        </w:rPr>
        <w:t xml:space="preserve"> й под. назви відмінюються: </w:t>
      </w:r>
      <w:r w:rsidRPr="00D32A2D">
        <w:rPr>
          <w:rFonts w:cs="Times New Roman"/>
          <w:i/>
          <w:iCs/>
          <w:szCs w:val="28"/>
        </w:rPr>
        <w:t>Надійшли вітання від колег із Одеси</w:t>
      </w:r>
      <w:r w:rsidRPr="00D32A2D">
        <w:rPr>
          <w:rFonts w:cs="Times New Roman"/>
          <w:iCs/>
          <w:szCs w:val="28"/>
        </w:rPr>
        <w:t xml:space="preserve">. Це правило поширюється також на назви планет, комет, астероїдів: </w:t>
      </w:r>
      <w:r w:rsidRPr="00D32A2D">
        <w:rPr>
          <w:rFonts w:cs="Times New Roman"/>
          <w:i/>
          <w:iCs/>
          <w:szCs w:val="28"/>
        </w:rPr>
        <w:t xml:space="preserve">Ракета досягла поверхні планети Сатурн; Ведуться спостереження за кометою </w:t>
      </w:r>
      <w:proofErr w:type="spellStart"/>
      <w:r w:rsidRPr="00D32A2D">
        <w:rPr>
          <w:rFonts w:cs="Times New Roman"/>
          <w:i/>
          <w:iCs/>
          <w:szCs w:val="28"/>
        </w:rPr>
        <w:t>Когоутека</w:t>
      </w:r>
      <w:proofErr w:type="spellEnd"/>
      <w:r w:rsidRPr="00D32A2D">
        <w:rPr>
          <w:rFonts w:cs="Times New Roman"/>
          <w:iCs/>
          <w:szCs w:val="28"/>
        </w:rPr>
        <w:t>» [</w:t>
      </w:r>
      <w:r w:rsidR="00F74A70">
        <w:rPr>
          <w:rFonts w:cs="Times New Roman"/>
          <w:iCs/>
          <w:szCs w:val="28"/>
          <w:lang w:val="ru-RU"/>
        </w:rPr>
        <w:t>3</w:t>
      </w:r>
      <w:r w:rsidRPr="00D32A2D">
        <w:rPr>
          <w:rFonts w:cs="Times New Roman"/>
          <w:iCs/>
          <w:szCs w:val="28"/>
          <w:lang w:val="ru-RU"/>
        </w:rPr>
        <w:t xml:space="preserve">, </w:t>
      </w:r>
      <w:r w:rsidR="00B14519">
        <w:rPr>
          <w:rFonts w:cs="Times New Roman"/>
          <w:iCs/>
          <w:szCs w:val="28"/>
          <w:lang w:val="ru-RU"/>
        </w:rPr>
        <w:t>с. </w:t>
      </w:r>
      <w:r w:rsidRPr="00D32A2D">
        <w:rPr>
          <w:rFonts w:cs="Times New Roman"/>
          <w:iCs/>
          <w:szCs w:val="28"/>
          <w:lang w:val="ru-RU"/>
        </w:rPr>
        <w:t>10–12</w:t>
      </w:r>
      <w:r w:rsidRPr="00D32A2D">
        <w:rPr>
          <w:rFonts w:cs="Times New Roman"/>
          <w:iCs/>
          <w:szCs w:val="28"/>
        </w:rPr>
        <w:t>].</w:t>
      </w:r>
    </w:p>
    <w:p w:rsidR="004356EE" w:rsidRPr="00F74A70" w:rsidRDefault="00D32A2D" w:rsidP="00702A28">
      <w:pPr>
        <w:spacing w:line="360" w:lineRule="auto"/>
        <w:ind w:firstLine="709"/>
        <w:jc w:val="both"/>
        <w:rPr>
          <w:rFonts w:cs="Times New Roman"/>
          <w:spacing w:val="-4"/>
          <w:szCs w:val="28"/>
        </w:rPr>
      </w:pPr>
      <w:r w:rsidRPr="00D32A2D">
        <w:rPr>
          <w:rFonts w:cs="Times New Roman"/>
          <w:spacing w:val="-4"/>
          <w:szCs w:val="28"/>
        </w:rPr>
        <w:t xml:space="preserve">Усунути такі недоречності можна, якщо чітко визначити випадки повного узгодження відмінюваних власних назв та апелятивів, поєднаних з ними. </w:t>
      </w:r>
    </w:p>
    <w:p w:rsidR="00D32A2D" w:rsidRPr="00D32A2D" w:rsidRDefault="00D32A2D" w:rsidP="00702A28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D32A2D">
        <w:rPr>
          <w:rFonts w:cs="Times New Roman"/>
          <w:szCs w:val="28"/>
        </w:rPr>
        <w:t xml:space="preserve">На нашу думку, апелятив та іменник, що вказують на один </w:t>
      </w:r>
      <w:proofErr w:type="spellStart"/>
      <w:r w:rsidRPr="00D32A2D">
        <w:rPr>
          <w:rFonts w:cs="Times New Roman"/>
          <w:szCs w:val="28"/>
        </w:rPr>
        <w:t>обʼєкт</w:t>
      </w:r>
      <w:proofErr w:type="spellEnd"/>
      <w:r w:rsidRPr="00D32A2D">
        <w:rPr>
          <w:rFonts w:cs="Times New Roman"/>
          <w:szCs w:val="28"/>
        </w:rPr>
        <w:t xml:space="preserve">, повинні збігатися у відмінкових формах, якщо онімом є відмінюваний антропонім, </w:t>
      </w:r>
      <w:proofErr w:type="spellStart"/>
      <w:r w:rsidRPr="00D32A2D">
        <w:rPr>
          <w:rFonts w:cs="Times New Roman"/>
          <w:szCs w:val="28"/>
        </w:rPr>
        <w:t>зоонім</w:t>
      </w:r>
      <w:proofErr w:type="spellEnd"/>
      <w:r w:rsidRPr="00D32A2D">
        <w:rPr>
          <w:rFonts w:cs="Times New Roman"/>
          <w:szCs w:val="28"/>
        </w:rPr>
        <w:t xml:space="preserve"> або міфонім (</w:t>
      </w:r>
      <w:r w:rsidRPr="00D32A2D">
        <w:rPr>
          <w:rFonts w:cs="Times New Roman"/>
          <w:i/>
          <w:szCs w:val="28"/>
        </w:rPr>
        <w:t xml:space="preserve">з учителем Петренком, в корови </w:t>
      </w:r>
      <w:proofErr w:type="spellStart"/>
      <w:r w:rsidRPr="00D32A2D">
        <w:rPr>
          <w:rFonts w:cs="Times New Roman"/>
          <w:i/>
          <w:szCs w:val="28"/>
        </w:rPr>
        <w:t>Сивулі</w:t>
      </w:r>
      <w:proofErr w:type="spellEnd"/>
      <w:r w:rsidRPr="00D32A2D">
        <w:rPr>
          <w:rFonts w:cs="Times New Roman"/>
          <w:i/>
          <w:szCs w:val="28"/>
        </w:rPr>
        <w:t xml:space="preserve">, до архангела </w:t>
      </w:r>
      <w:proofErr w:type="spellStart"/>
      <w:r w:rsidRPr="00D32A2D">
        <w:rPr>
          <w:rFonts w:cs="Times New Roman"/>
          <w:i/>
          <w:szCs w:val="28"/>
        </w:rPr>
        <w:t>Михаїла</w:t>
      </w:r>
      <w:proofErr w:type="spellEnd"/>
      <w:r w:rsidRPr="00D32A2D">
        <w:rPr>
          <w:rFonts w:cs="Times New Roman"/>
          <w:szCs w:val="28"/>
        </w:rPr>
        <w:t xml:space="preserve">). Це ж саме можна сказати про складені ергоніми, </w:t>
      </w:r>
      <w:proofErr w:type="spellStart"/>
      <w:r w:rsidRPr="00D32A2D">
        <w:rPr>
          <w:rFonts w:cs="Times New Roman"/>
          <w:szCs w:val="28"/>
        </w:rPr>
        <w:t>прагматоніми</w:t>
      </w:r>
      <w:proofErr w:type="spellEnd"/>
      <w:r w:rsidRPr="00D32A2D">
        <w:rPr>
          <w:rFonts w:cs="Times New Roman"/>
          <w:szCs w:val="28"/>
        </w:rPr>
        <w:t xml:space="preserve"> або хрононіми, у складі яких немає умовних найменувань (</w:t>
      </w:r>
      <w:r w:rsidRPr="00D32A2D">
        <w:rPr>
          <w:rFonts w:cs="Times New Roman"/>
          <w:i/>
          <w:szCs w:val="28"/>
        </w:rPr>
        <w:t>з Хмельницького національного університету, перед Пізанською вежею, під час Столітньої війни</w:t>
      </w:r>
      <w:r w:rsidR="004356EE">
        <w:rPr>
          <w:rFonts w:cs="Times New Roman"/>
          <w:szCs w:val="28"/>
        </w:rPr>
        <w:t>),</w:t>
      </w:r>
      <w:r w:rsidRPr="00D32A2D">
        <w:rPr>
          <w:rFonts w:cs="Times New Roman"/>
          <w:szCs w:val="28"/>
        </w:rPr>
        <w:t xml:space="preserve"> однак тут можливе комбінування відмінюваних і незмінних форм (</w:t>
      </w:r>
      <w:r w:rsidRPr="00D32A2D">
        <w:rPr>
          <w:rFonts w:cs="Times New Roman"/>
          <w:i/>
          <w:szCs w:val="28"/>
        </w:rPr>
        <w:t xml:space="preserve">до </w:t>
      </w:r>
      <w:proofErr w:type="spellStart"/>
      <w:r w:rsidRPr="00D32A2D">
        <w:rPr>
          <w:rFonts w:cs="Times New Roman"/>
          <w:i/>
          <w:szCs w:val="28"/>
        </w:rPr>
        <w:t>Камʼянець-Подільського</w:t>
      </w:r>
      <w:proofErr w:type="spellEnd"/>
      <w:r w:rsidRPr="00D32A2D">
        <w:rPr>
          <w:rFonts w:cs="Times New Roman"/>
          <w:i/>
          <w:szCs w:val="28"/>
        </w:rPr>
        <w:t xml:space="preserve"> національного університету імені Івана Огієнка</w:t>
      </w:r>
      <w:r w:rsidRPr="00D32A2D">
        <w:rPr>
          <w:rFonts w:cs="Times New Roman"/>
          <w:szCs w:val="28"/>
        </w:rPr>
        <w:t xml:space="preserve">). Натомість умовні номінації </w:t>
      </w:r>
      <w:proofErr w:type="spellStart"/>
      <w:r w:rsidRPr="00D32A2D">
        <w:rPr>
          <w:rFonts w:cs="Times New Roman"/>
          <w:szCs w:val="28"/>
        </w:rPr>
        <w:t>ерго-</w:t>
      </w:r>
      <w:proofErr w:type="spellEnd"/>
      <w:r w:rsidRPr="00D32A2D">
        <w:rPr>
          <w:rFonts w:cs="Times New Roman"/>
          <w:szCs w:val="28"/>
        </w:rPr>
        <w:t xml:space="preserve"> і </w:t>
      </w:r>
      <w:proofErr w:type="spellStart"/>
      <w:r w:rsidRPr="00D32A2D">
        <w:rPr>
          <w:rFonts w:cs="Times New Roman"/>
          <w:szCs w:val="28"/>
        </w:rPr>
        <w:t>прагмаобʼєктів</w:t>
      </w:r>
      <w:proofErr w:type="spellEnd"/>
      <w:r w:rsidRPr="00D32A2D">
        <w:rPr>
          <w:rFonts w:cs="Times New Roman"/>
          <w:szCs w:val="28"/>
        </w:rPr>
        <w:t xml:space="preserve">, а також численні власні назви книг, газет, журналів, телепередач, транспортних засобів тощо, які пишуться в лапках, не узгоджуються у </w:t>
      </w:r>
      <w:r w:rsidRPr="00D32A2D">
        <w:rPr>
          <w:rFonts w:cs="Times New Roman"/>
          <w:szCs w:val="28"/>
        </w:rPr>
        <w:lastRenderedPageBreak/>
        <w:t>відмінкових формах із відповідним апелятивом (</w:t>
      </w:r>
      <w:r w:rsidRPr="00D32A2D">
        <w:rPr>
          <w:rFonts w:cs="Times New Roman"/>
          <w:i/>
          <w:szCs w:val="28"/>
        </w:rPr>
        <w:t>з командою «Буревісник», у кінотеатрі «Планета», з роману «Собор», в газеті «Українська правда», перед кінофільмом «Вікінги», на кораблі «Тарас Шевченко»</w:t>
      </w:r>
      <w:r w:rsidRPr="00D32A2D">
        <w:rPr>
          <w:rFonts w:cs="Times New Roman"/>
          <w:szCs w:val="28"/>
        </w:rPr>
        <w:t>).</w:t>
      </w:r>
    </w:p>
    <w:p w:rsidR="00D32A2D" w:rsidRPr="00D32A2D" w:rsidRDefault="00D32A2D" w:rsidP="00702A28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D32A2D">
        <w:rPr>
          <w:rFonts w:cs="Times New Roman"/>
          <w:szCs w:val="28"/>
        </w:rPr>
        <w:t>Ойконіми – одиничні лексеми можуть узгоджуватися у відмінку (</w:t>
      </w:r>
      <w:r w:rsidRPr="00D32A2D">
        <w:rPr>
          <w:rFonts w:cs="Times New Roman"/>
          <w:i/>
          <w:szCs w:val="28"/>
        </w:rPr>
        <w:t>з міста Києва, в селі Широкому</w:t>
      </w:r>
      <w:r w:rsidRPr="00D32A2D">
        <w:rPr>
          <w:rFonts w:cs="Times New Roman"/>
          <w:szCs w:val="28"/>
        </w:rPr>
        <w:t>), особливо якщо загальні назви подаються скорочено (</w:t>
      </w:r>
      <w:r w:rsidRPr="00D32A2D">
        <w:rPr>
          <w:rFonts w:cs="Times New Roman"/>
          <w:i/>
          <w:szCs w:val="28"/>
        </w:rPr>
        <w:t>в м. Вінниці, із с. </w:t>
      </w:r>
      <w:proofErr w:type="spellStart"/>
      <w:r w:rsidRPr="00D32A2D">
        <w:rPr>
          <w:rFonts w:cs="Times New Roman"/>
          <w:i/>
          <w:szCs w:val="28"/>
        </w:rPr>
        <w:t>Карачієвець</w:t>
      </w:r>
      <w:proofErr w:type="spellEnd"/>
      <w:r w:rsidRPr="00D32A2D">
        <w:rPr>
          <w:rFonts w:cs="Times New Roman"/>
          <w:szCs w:val="28"/>
        </w:rPr>
        <w:t>). Однак в офіційних документах бажано такі власні географічні назви вживати у називному відмінку (</w:t>
      </w:r>
      <w:r w:rsidRPr="00D32A2D">
        <w:rPr>
          <w:rFonts w:cs="Times New Roman"/>
          <w:i/>
          <w:szCs w:val="28"/>
        </w:rPr>
        <w:t xml:space="preserve">у місті Рівне, до села </w:t>
      </w:r>
      <w:proofErr w:type="spellStart"/>
      <w:r w:rsidRPr="00D32A2D">
        <w:rPr>
          <w:rFonts w:cs="Times New Roman"/>
          <w:i/>
          <w:szCs w:val="28"/>
        </w:rPr>
        <w:t>Кошелівка</w:t>
      </w:r>
      <w:proofErr w:type="spellEnd"/>
      <w:r w:rsidRPr="00D32A2D">
        <w:rPr>
          <w:rFonts w:cs="Times New Roman"/>
          <w:szCs w:val="28"/>
        </w:rPr>
        <w:t>). Складені ойконіми мають бути незмінними в усіх стилях мовлення (</w:t>
      </w:r>
      <w:r w:rsidRPr="00D32A2D">
        <w:rPr>
          <w:rFonts w:cs="Times New Roman"/>
          <w:i/>
          <w:szCs w:val="28"/>
        </w:rPr>
        <w:t xml:space="preserve">в місті </w:t>
      </w:r>
      <w:proofErr w:type="spellStart"/>
      <w:r w:rsidRPr="00D32A2D">
        <w:rPr>
          <w:rFonts w:cs="Times New Roman"/>
          <w:i/>
          <w:szCs w:val="28"/>
        </w:rPr>
        <w:t>Камʼянець-Подільський</w:t>
      </w:r>
      <w:proofErr w:type="spellEnd"/>
      <w:r w:rsidRPr="00D32A2D">
        <w:rPr>
          <w:rFonts w:cs="Times New Roman"/>
          <w:i/>
          <w:szCs w:val="28"/>
        </w:rPr>
        <w:t>, на горі Високий Верх</w:t>
      </w:r>
      <w:r w:rsidRPr="00D32A2D">
        <w:rPr>
          <w:rFonts w:cs="Times New Roman"/>
          <w:szCs w:val="28"/>
        </w:rPr>
        <w:t xml:space="preserve">). Аналогічні правила варто застосовувати і при відмінюванні космонімів, а також інших різновидів топонімів (назв рік, озер, гір тощо), однак у бік збільшення незмінних форм пропріативів (тобто краще: </w:t>
      </w:r>
      <w:r w:rsidRPr="00D32A2D">
        <w:rPr>
          <w:rFonts w:cs="Times New Roman"/>
          <w:i/>
          <w:szCs w:val="28"/>
        </w:rPr>
        <w:t>на планеті Сатурн</w:t>
      </w:r>
      <w:r w:rsidRPr="00D32A2D">
        <w:rPr>
          <w:rFonts w:cs="Times New Roman"/>
          <w:szCs w:val="28"/>
        </w:rPr>
        <w:t xml:space="preserve">, </w:t>
      </w:r>
      <w:r w:rsidRPr="00D32A2D">
        <w:rPr>
          <w:rFonts w:cs="Times New Roman"/>
          <w:i/>
          <w:szCs w:val="28"/>
        </w:rPr>
        <w:t xml:space="preserve">у річці Дніпро, до озера </w:t>
      </w:r>
      <w:proofErr w:type="spellStart"/>
      <w:r w:rsidRPr="00D32A2D">
        <w:rPr>
          <w:rFonts w:cs="Times New Roman"/>
          <w:i/>
          <w:szCs w:val="28"/>
        </w:rPr>
        <w:t>Свитязь</w:t>
      </w:r>
      <w:proofErr w:type="spellEnd"/>
      <w:r w:rsidRPr="00D32A2D">
        <w:rPr>
          <w:rFonts w:cs="Times New Roman"/>
          <w:szCs w:val="28"/>
        </w:rPr>
        <w:t xml:space="preserve">, ніж </w:t>
      </w:r>
      <w:r w:rsidRPr="00D32A2D">
        <w:rPr>
          <w:rFonts w:cs="Times New Roman"/>
          <w:i/>
          <w:szCs w:val="28"/>
        </w:rPr>
        <w:t>на планеті Сатурні, у ріці Дніпрі</w:t>
      </w:r>
      <w:r w:rsidRPr="00D32A2D">
        <w:rPr>
          <w:rFonts w:cs="Times New Roman"/>
          <w:szCs w:val="28"/>
        </w:rPr>
        <w:t>). Номінацій станцій і зупинок не узгоджуються у відмінках (</w:t>
      </w:r>
      <w:r w:rsidRPr="00D32A2D">
        <w:rPr>
          <w:rFonts w:cs="Times New Roman"/>
          <w:i/>
          <w:szCs w:val="28"/>
        </w:rPr>
        <w:t>перед станцією «Деражня», до зупинки тролейбуса «Ринок»</w:t>
      </w:r>
      <w:r w:rsidRPr="00D32A2D">
        <w:rPr>
          <w:rFonts w:cs="Times New Roman"/>
          <w:szCs w:val="28"/>
        </w:rPr>
        <w:t>), а прикметник</w:t>
      </w:r>
      <w:r w:rsidR="004356EE">
        <w:rPr>
          <w:rFonts w:cs="Times New Roman"/>
          <w:szCs w:val="28"/>
        </w:rPr>
        <w:t>о</w:t>
      </w:r>
      <w:r w:rsidRPr="00D32A2D">
        <w:rPr>
          <w:rFonts w:cs="Times New Roman"/>
          <w:szCs w:val="28"/>
        </w:rPr>
        <w:t>во-іменникові власні географічні назви відмінюються (</w:t>
      </w:r>
      <w:r w:rsidRPr="00D32A2D">
        <w:rPr>
          <w:rFonts w:cs="Times New Roman"/>
          <w:i/>
          <w:szCs w:val="28"/>
        </w:rPr>
        <w:t xml:space="preserve">на вулиці Каштановій, у </w:t>
      </w:r>
      <w:proofErr w:type="spellStart"/>
      <w:r w:rsidRPr="00D32A2D">
        <w:rPr>
          <w:rFonts w:cs="Times New Roman"/>
          <w:i/>
          <w:szCs w:val="28"/>
        </w:rPr>
        <w:t>Калинівському</w:t>
      </w:r>
      <w:proofErr w:type="spellEnd"/>
      <w:r w:rsidRPr="00D32A2D">
        <w:rPr>
          <w:rFonts w:cs="Times New Roman"/>
          <w:i/>
          <w:szCs w:val="28"/>
        </w:rPr>
        <w:t xml:space="preserve"> районі</w:t>
      </w:r>
      <w:r w:rsidRPr="00D32A2D">
        <w:rPr>
          <w:rFonts w:cs="Times New Roman"/>
          <w:szCs w:val="28"/>
        </w:rPr>
        <w:t>).</w:t>
      </w:r>
    </w:p>
    <w:p w:rsidR="00D32A2D" w:rsidRPr="00D32A2D" w:rsidRDefault="00D32A2D" w:rsidP="00702A28">
      <w:pPr>
        <w:spacing w:line="360" w:lineRule="auto"/>
        <w:ind w:firstLine="709"/>
        <w:jc w:val="both"/>
        <w:rPr>
          <w:rFonts w:cs="Times New Roman"/>
          <w:szCs w:val="28"/>
        </w:rPr>
      </w:pPr>
      <w:r w:rsidRPr="00D32A2D">
        <w:rPr>
          <w:rFonts w:cs="Times New Roman"/>
          <w:szCs w:val="28"/>
        </w:rPr>
        <w:t xml:space="preserve">Висловлені нами пропозиції стосовно </w:t>
      </w:r>
      <w:r w:rsidR="008275F1">
        <w:rPr>
          <w:rFonts w:cs="Times New Roman"/>
          <w:szCs w:val="28"/>
        </w:rPr>
        <w:t xml:space="preserve">відмінювання </w:t>
      </w:r>
      <w:r w:rsidR="00B14519">
        <w:rPr>
          <w:rFonts w:cs="Times New Roman"/>
          <w:szCs w:val="28"/>
        </w:rPr>
        <w:t xml:space="preserve">пропріативів </w:t>
      </w:r>
      <w:r w:rsidR="008275F1">
        <w:rPr>
          <w:rFonts w:cs="Times New Roman"/>
          <w:szCs w:val="28"/>
        </w:rPr>
        <w:t xml:space="preserve">і узгодження </w:t>
      </w:r>
      <w:proofErr w:type="spellStart"/>
      <w:r w:rsidR="00FB7C06">
        <w:rPr>
          <w:rFonts w:cs="Times New Roman"/>
          <w:szCs w:val="28"/>
        </w:rPr>
        <w:t>онімно-апелятивних</w:t>
      </w:r>
      <w:proofErr w:type="spellEnd"/>
      <w:r w:rsidR="00FB7C06">
        <w:rPr>
          <w:rFonts w:cs="Times New Roman"/>
          <w:szCs w:val="28"/>
        </w:rPr>
        <w:t xml:space="preserve"> форм</w:t>
      </w:r>
      <w:r w:rsidRPr="00D32A2D">
        <w:rPr>
          <w:rFonts w:cs="Times New Roman"/>
          <w:szCs w:val="28"/>
        </w:rPr>
        <w:t>, безумовно, потребують поглибленого вивчення і широкого обговорення, однак один позитив від їх впровадження можна простежити відразу: вони значно спрощують правила функціонування онімів</w:t>
      </w:r>
      <w:r w:rsidR="00FB7C06">
        <w:rPr>
          <w:rFonts w:cs="Times New Roman"/>
          <w:szCs w:val="28"/>
        </w:rPr>
        <w:t xml:space="preserve"> в українській мові</w:t>
      </w:r>
      <w:r w:rsidRPr="00D32A2D">
        <w:rPr>
          <w:rFonts w:cs="Times New Roman"/>
          <w:szCs w:val="28"/>
        </w:rPr>
        <w:t xml:space="preserve">. </w:t>
      </w:r>
    </w:p>
    <w:p w:rsidR="00D32A2D" w:rsidRPr="00D32A2D" w:rsidRDefault="00D32A2D" w:rsidP="00702A28">
      <w:pPr>
        <w:tabs>
          <w:tab w:val="left" w:pos="979"/>
        </w:tabs>
        <w:spacing w:line="360" w:lineRule="auto"/>
        <w:ind w:firstLine="709"/>
        <w:jc w:val="center"/>
        <w:rPr>
          <w:rFonts w:cs="Times New Roman"/>
          <w:b/>
        </w:rPr>
      </w:pPr>
      <w:r w:rsidRPr="00D32A2D">
        <w:rPr>
          <w:rFonts w:cs="Times New Roman"/>
          <w:b/>
        </w:rPr>
        <w:t>СПИСОК ВИКОРИСТАНОЇ ЛІТЕРАТУРИ</w:t>
      </w:r>
    </w:p>
    <w:p w:rsidR="00D32A2D" w:rsidRPr="00D32A2D" w:rsidRDefault="00D32A2D" w:rsidP="00FB7C06">
      <w:pPr>
        <w:numPr>
          <w:ilvl w:val="0"/>
          <w:numId w:val="3"/>
        </w:numPr>
        <w:spacing w:line="360" w:lineRule="auto"/>
        <w:ind w:left="0" w:firstLine="567"/>
        <w:contextualSpacing/>
        <w:jc w:val="both"/>
        <w:rPr>
          <w:rFonts w:cs="Times New Roman"/>
          <w:szCs w:val="28"/>
        </w:rPr>
      </w:pPr>
      <w:proofErr w:type="spellStart"/>
      <w:r w:rsidRPr="00D32A2D">
        <w:rPr>
          <w:rFonts w:cs="Times New Roman"/>
          <w:szCs w:val="28"/>
        </w:rPr>
        <w:t>Бучко</w:t>
      </w:r>
      <w:proofErr w:type="spellEnd"/>
      <w:r w:rsidRPr="00D32A2D">
        <w:rPr>
          <w:rFonts w:cs="Times New Roman"/>
          <w:szCs w:val="28"/>
        </w:rPr>
        <w:t> Д. Г. Словник української ономастичної термінології / Д. Г. </w:t>
      </w:r>
      <w:proofErr w:type="spellStart"/>
      <w:r w:rsidRPr="00D32A2D">
        <w:rPr>
          <w:rFonts w:cs="Times New Roman"/>
          <w:szCs w:val="28"/>
        </w:rPr>
        <w:t>Бучко</w:t>
      </w:r>
      <w:proofErr w:type="spellEnd"/>
      <w:r w:rsidRPr="00D32A2D">
        <w:rPr>
          <w:rFonts w:cs="Times New Roman"/>
          <w:szCs w:val="28"/>
        </w:rPr>
        <w:t xml:space="preserve">, Н. В. Ткачова. – Х : </w:t>
      </w:r>
      <w:proofErr w:type="spellStart"/>
      <w:r w:rsidRPr="00D32A2D">
        <w:rPr>
          <w:rFonts w:cs="Times New Roman"/>
          <w:szCs w:val="28"/>
        </w:rPr>
        <w:t>Ранок-НТ</w:t>
      </w:r>
      <w:proofErr w:type="spellEnd"/>
      <w:r w:rsidRPr="00D32A2D">
        <w:rPr>
          <w:rFonts w:cs="Times New Roman"/>
          <w:szCs w:val="28"/>
        </w:rPr>
        <w:t>, 2012. – 256 с.</w:t>
      </w:r>
    </w:p>
    <w:p w:rsidR="00D32A2D" w:rsidRPr="00D32A2D" w:rsidRDefault="00D32A2D" w:rsidP="00FB7C06">
      <w:pPr>
        <w:numPr>
          <w:ilvl w:val="0"/>
          <w:numId w:val="3"/>
        </w:numPr>
        <w:spacing w:line="360" w:lineRule="auto"/>
        <w:ind w:left="0" w:firstLine="567"/>
        <w:jc w:val="both"/>
        <w:rPr>
          <w:rFonts w:eastAsia="Times New Roman" w:cs="Times New Roman"/>
          <w:szCs w:val="28"/>
          <w:lang w:eastAsia="uk-UA"/>
        </w:rPr>
      </w:pPr>
      <w:proofErr w:type="spellStart"/>
      <w:r w:rsidRPr="00D32A2D">
        <w:rPr>
          <w:rFonts w:cs="Times New Roman"/>
          <w:szCs w:val="28"/>
        </w:rPr>
        <w:t>Подольская</w:t>
      </w:r>
      <w:proofErr w:type="spellEnd"/>
      <w:r w:rsidRPr="00D32A2D">
        <w:rPr>
          <w:rFonts w:cs="Times New Roman"/>
          <w:szCs w:val="28"/>
        </w:rPr>
        <w:t xml:space="preserve"> Н. В. </w:t>
      </w:r>
      <w:proofErr w:type="spellStart"/>
      <w:r w:rsidRPr="00D32A2D">
        <w:rPr>
          <w:rFonts w:cs="Times New Roman"/>
          <w:szCs w:val="28"/>
        </w:rPr>
        <w:t>Словарь</w:t>
      </w:r>
      <w:proofErr w:type="spellEnd"/>
      <w:r w:rsidRPr="00D32A2D">
        <w:rPr>
          <w:rFonts w:cs="Times New Roman"/>
          <w:szCs w:val="28"/>
        </w:rPr>
        <w:t xml:space="preserve"> </w:t>
      </w:r>
      <w:proofErr w:type="spellStart"/>
      <w:r w:rsidRPr="00D32A2D">
        <w:rPr>
          <w:rFonts w:cs="Times New Roman"/>
          <w:szCs w:val="28"/>
        </w:rPr>
        <w:t>русской</w:t>
      </w:r>
      <w:proofErr w:type="spellEnd"/>
      <w:r w:rsidRPr="00D32A2D">
        <w:rPr>
          <w:rFonts w:cs="Times New Roman"/>
          <w:szCs w:val="28"/>
        </w:rPr>
        <w:t xml:space="preserve"> </w:t>
      </w:r>
      <w:proofErr w:type="spellStart"/>
      <w:r w:rsidRPr="00D32A2D">
        <w:rPr>
          <w:rFonts w:cs="Times New Roman"/>
          <w:szCs w:val="28"/>
        </w:rPr>
        <w:t>ономастической</w:t>
      </w:r>
      <w:proofErr w:type="spellEnd"/>
      <w:r w:rsidRPr="00D32A2D">
        <w:rPr>
          <w:rFonts w:cs="Times New Roman"/>
          <w:szCs w:val="28"/>
        </w:rPr>
        <w:t xml:space="preserve"> </w:t>
      </w:r>
      <w:proofErr w:type="spellStart"/>
      <w:r w:rsidRPr="00D32A2D">
        <w:rPr>
          <w:rFonts w:cs="Times New Roman"/>
          <w:szCs w:val="28"/>
        </w:rPr>
        <w:t>терминологии</w:t>
      </w:r>
      <w:proofErr w:type="spellEnd"/>
      <w:r w:rsidRPr="00D32A2D">
        <w:rPr>
          <w:rFonts w:cs="Times New Roman"/>
          <w:szCs w:val="28"/>
        </w:rPr>
        <w:t xml:space="preserve"> / Н. В. </w:t>
      </w:r>
      <w:proofErr w:type="spellStart"/>
      <w:r w:rsidRPr="00D32A2D">
        <w:rPr>
          <w:rFonts w:cs="Times New Roman"/>
          <w:szCs w:val="28"/>
        </w:rPr>
        <w:t>Подольская</w:t>
      </w:r>
      <w:proofErr w:type="spellEnd"/>
      <w:r w:rsidRPr="00D32A2D">
        <w:rPr>
          <w:rFonts w:cs="Times New Roman"/>
          <w:szCs w:val="28"/>
        </w:rPr>
        <w:t>. – М. : Наука, 1988. – 192 с.</w:t>
      </w:r>
    </w:p>
    <w:p w:rsidR="00D32A2D" w:rsidRPr="00D32A2D" w:rsidRDefault="00D32A2D" w:rsidP="00FB7C06">
      <w:pPr>
        <w:numPr>
          <w:ilvl w:val="0"/>
          <w:numId w:val="3"/>
        </w:numPr>
        <w:spacing w:line="360" w:lineRule="auto"/>
        <w:ind w:left="0" w:firstLine="567"/>
        <w:jc w:val="both"/>
        <w:rPr>
          <w:rFonts w:cs="Times New Roman"/>
          <w:szCs w:val="28"/>
        </w:rPr>
      </w:pPr>
      <w:r w:rsidRPr="00D32A2D">
        <w:rPr>
          <w:rFonts w:eastAsia="Times New Roman" w:cs="Times New Roman"/>
          <w:szCs w:val="28"/>
          <w:lang w:eastAsia="uk-UA"/>
        </w:rPr>
        <w:t xml:space="preserve">Правопис і відмінювання власних назв людей:: методичні вказівки до самостійної роботи з дисципліни «Українська мова за професійним </w:t>
      </w:r>
      <w:r w:rsidRPr="00D32A2D">
        <w:rPr>
          <w:rFonts w:eastAsia="Times New Roman" w:cs="Times New Roman"/>
          <w:szCs w:val="28"/>
          <w:lang w:eastAsia="uk-UA"/>
        </w:rPr>
        <w:lastRenderedPageBreak/>
        <w:t>спрямуванням» для студентів ІІ–ІІІ курсу всіх спеціальностей / упор. Л. М. Кулакевич. − Дніпропетровськ: ДВНЗ УДХТУ, 2013. – 26 с.</w:t>
      </w:r>
    </w:p>
    <w:p w:rsidR="007D579E" w:rsidRPr="007D579E" w:rsidRDefault="007D579E" w:rsidP="007D579E">
      <w:pPr>
        <w:numPr>
          <w:ilvl w:val="0"/>
          <w:numId w:val="3"/>
        </w:numPr>
        <w:spacing w:line="360" w:lineRule="auto"/>
        <w:ind w:left="0" w:firstLine="567"/>
        <w:jc w:val="both"/>
        <w:rPr>
          <w:rFonts w:cs="Times New Roman"/>
          <w:szCs w:val="28"/>
        </w:rPr>
      </w:pPr>
      <w:r w:rsidRPr="007D579E">
        <w:rPr>
          <w:rFonts w:cs="Times New Roman"/>
          <w:szCs w:val="28"/>
          <w:lang w:val="ru-RU"/>
        </w:rPr>
        <w:t>Суперанская А.</w:t>
      </w:r>
      <w:r w:rsidRPr="007D579E">
        <w:rPr>
          <w:rFonts w:cs="Times New Roman"/>
          <w:szCs w:val="28"/>
        </w:rPr>
        <w:t> </w:t>
      </w:r>
      <w:r w:rsidRPr="007D579E">
        <w:rPr>
          <w:rFonts w:cs="Times New Roman"/>
          <w:szCs w:val="28"/>
          <w:lang w:val="ru-RU"/>
        </w:rPr>
        <w:t>В. Общая теория имени собственного</w:t>
      </w:r>
      <w:r>
        <w:rPr>
          <w:rFonts w:cs="Times New Roman"/>
          <w:szCs w:val="28"/>
          <w:lang w:val="ru-RU"/>
        </w:rPr>
        <w:t xml:space="preserve"> / А. В. Суперанская</w:t>
      </w:r>
      <w:r w:rsidRPr="007D579E">
        <w:rPr>
          <w:rFonts w:cs="Times New Roman"/>
          <w:szCs w:val="28"/>
          <w:lang w:val="ru-RU"/>
        </w:rPr>
        <w:t>. –</w:t>
      </w:r>
      <w:r w:rsidRPr="007D579E">
        <w:rPr>
          <w:rFonts w:cs="Times New Roman"/>
          <w:szCs w:val="28"/>
        </w:rPr>
        <w:t xml:space="preserve"> </w:t>
      </w:r>
      <w:r w:rsidRPr="007D579E">
        <w:rPr>
          <w:rFonts w:cs="Times New Roman"/>
          <w:szCs w:val="28"/>
          <w:lang w:val="ru-RU"/>
        </w:rPr>
        <w:t>М.: Наука</w:t>
      </w:r>
      <w:r w:rsidRPr="007D579E">
        <w:rPr>
          <w:rFonts w:cs="Times New Roman"/>
          <w:szCs w:val="28"/>
        </w:rPr>
        <w:t xml:space="preserve">, </w:t>
      </w:r>
      <w:r w:rsidRPr="007D579E">
        <w:rPr>
          <w:rFonts w:cs="Times New Roman"/>
          <w:szCs w:val="28"/>
          <w:lang w:val="ru-RU"/>
        </w:rPr>
        <w:t>1973. – 366</w:t>
      </w:r>
      <w:r w:rsidRPr="007D579E">
        <w:rPr>
          <w:rFonts w:cs="Times New Roman"/>
          <w:szCs w:val="28"/>
        </w:rPr>
        <w:t> </w:t>
      </w:r>
      <w:proofErr w:type="gramStart"/>
      <w:r w:rsidRPr="007D579E">
        <w:rPr>
          <w:rFonts w:cs="Times New Roman"/>
          <w:szCs w:val="28"/>
          <w:lang w:val="ru-RU"/>
        </w:rPr>
        <w:t>с</w:t>
      </w:r>
      <w:proofErr w:type="gramEnd"/>
      <w:r w:rsidRPr="007D579E">
        <w:rPr>
          <w:rFonts w:cs="Times New Roman"/>
          <w:szCs w:val="28"/>
          <w:lang w:val="ru-RU"/>
        </w:rPr>
        <w:t xml:space="preserve">. </w:t>
      </w:r>
    </w:p>
    <w:p w:rsidR="00D32A2D" w:rsidRPr="00D32A2D" w:rsidRDefault="00DB4E2E" w:rsidP="00FB7C06">
      <w:pPr>
        <w:numPr>
          <w:ilvl w:val="0"/>
          <w:numId w:val="3"/>
        </w:numPr>
        <w:spacing w:line="360" w:lineRule="auto"/>
        <w:ind w:left="0"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 </w:t>
      </w:r>
      <w:proofErr w:type="spellStart"/>
      <w:r w:rsidR="007D579E">
        <w:rPr>
          <w:rFonts w:cs="Times New Roman"/>
          <w:szCs w:val="28"/>
        </w:rPr>
        <w:t>Т</w:t>
      </w:r>
      <w:r w:rsidR="00D32A2D" w:rsidRPr="00D32A2D">
        <w:rPr>
          <w:rFonts w:cs="Times New Roman"/>
          <w:szCs w:val="28"/>
        </w:rPr>
        <w:t>еория</w:t>
      </w:r>
      <w:proofErr w:type="spellEnd"/>
      <w:r w:rsidR="00D32A2D" w:rsidRPr="00D32A2D">
        <w:rPr>
          <w:rFonts w:cs="Times New Roman"/>
          <w:szCs w:val="28"/>
        </w:rPr>
        <w:t xml:space="preserve"> и методика </w:t>
      </w:r>
      <w:proofErr w:type="spellStart"/>
      <w:r w:rsidR="00D32A2D" w:rsidRPr="00D32A2D">
        <w:rPr>
          <w:rFonts w:cs="Times New Roman"/>
          <w:szCs w:val="28"/>
        </w:rPr>
        <w:t>ономастических</w:t>
      </w:r>
      <w:proofErr w:type="spellEnd"/>
      <w:r w:rsidR="00D32A2D" w:rsidRPr="00D32A2D">
        <w:rPr>
          <w:rFonts w:cs="Times New Roman"/>
          <w:szCs w:val="28"/>
        </w:rPr>
        <w:t xml:space="preserve"> </w:t>
      </w:r>
      <w:proofErr w:type="spellStart"/>
      <w:r w:rsidR="00D32A2D" w:rsidRPr="00D32A2D">
        <w:rPr>
          <w:rFonts w:cs="Times New Roman"/>
          <w:szCs w:val="28"/>
        </w:rPr>
        <w:t>исследований</w:t>
      </w:r>
      <w:proofErr w:type="spellEnd"/>
      <w:r w:rsidR="00D32A2D" w:rsidRPr="00D32A2D">
        <w:rPr>
          <w:rFonts w:cs="Times New Roman"/>
          <w:szCs w:val="28"/>
        </w:rPr>
        <w:t xml:space="preserve"> / А. В. Суперанская, В. Э. </w:t>
      </w:r>
      <w:proofErr w:type="spellStart"/>
      <w:r w:rsidR="00D32A2D" w:rsidRPr="00D32A2D">
        <w:rPr>
          <w:rFonts w:cs="Times New Roman"/>
          <w:szCs w:val="28"/>
        </w:rPr>
        <w:t>Сталтмане</w:t>
      </w:r>
      <w:proofErr w:type="spellEnd"/>
      <w:r w:rsidR="00D32A2D" w:rsidRPr="00D32A2D">
        <w:rPr>
          <w:rFonts w:cs="Times New Roman"/>
          <w:szCs w:val="28"/>
        </w:rPr>
        <w:t>, Н. В. </w:t>
      </w:r>
      <w:proofErr w:type="spellStart"/>
      <w:r w:rsidR="00D32A2D" w:rsidRPr="00D32A2D">
        <w:rPr>
          <w:rFonts w:cs="Times New Roman"/>
          <w:szCs w:val="28"/>
        </w:rPr>
        <w:t>Подольская</w:t>
      </w:r>
      <w:proofErr w:type="spellEnd"/>
      <w:r w:rsidR="00D32A2D" w:rsidRPr="00D32A2D">
        <w:rPr>
          <w:rFonts w:cs="Times New Roman"/>
          <w:szCs w:val="28"/>
        </w:rPr>
        <w:t xml:space="preserve">; </w:t>
      </w:r>
      <w:proofErr w:type="spellStart"/>
      <w:r w:rsidR="00D32A2D" w:rsidRPr="00D32A2D">
        <w:rPr>
          <w:rFonts w:cs="Times New Roman"/>
          <w:szCs w:val="28"/>
        </w:rPr>
        <w:t>отв</w:t>
      </w:r>
      <w:proofErr w:type="spellEnd"/>
      <w:r w:rsidR="00D32A2D" w:rsidRPr="00D32A2D">
        <w:rPr>
          <w:rFonts w:cs="Times New Roman"/>
          <w:szCs w:val="28"/>
        </w:rPr>
        <w:t>. ред. А. П. </w:t>
      </w:r>
      <w:proofErr w:type="spellStart"/>
      <w:r w:rsidR="00D32A2D" w:rsidRPr="00D32A2D">
        <w:rPr>
          <w:rFonts w:cs="Times New Roman"/>
          <w:szCs w:val="28"/>
        </w:rPr>
        <w:t>Непокупный</w:t>
      </w:r>
      <w:proofErr w:type="spellEnd"/>
      <w:r w:rsidR="00D32A2D" w:rsidRPr="00D32A2D">
        <w:rPr>
          <w:rFonts w:cs="Times New Roman"/>
          <w:szCs w:val="28"/>
        </w:rPr>
        <w:t>. – М. : Наука, 1986. – 256 с.</w:t>
      </w:r>
      <w:r w:rsidR="00D32A2D" w:rsidRPr="00D32A2D">
        <w:rPr>
          <w:rFonts w:cs="Times New Roman"/>
          <w:bCs/>
          <w:szCs w:val="28"/>
        </w:rPr>
        <w:t xml:space="preserve"> </w:t>
      </w:r>
    </w:p>
    <w:p w:rsidR="00D32A2D" w:rsidRPr="00D32A2D" w:rsidRDefault="00D32A2D" w:rsidP="00FB7C06">
      <w:pPr>
        <w:numPr>
          <w:ilvl w:val="0"/>
          <w:numId w:val="3"/>
        </w:numPr>
        <w:spacing w:line="360" w:lineRule="auto"/>
        <w:ind w:left="0" w:firstLine="567"/>
        <w:jc w:val="both"/>
        <w:rPr>
          <w:rFonts w:cs="Times New Roman"/>
          <w:szCs w:val="28"/>
        </w:rPr>
      </w:pPr>
      <w:r w:rsidRPr="00D32A2D">
        <w:rPr>
          <w:rFonts w:cs="Times New Roman"/>
          <w:szCs w:val="28"/>
        </w:rPr>
        <w:t xml:space="preserve">Торчинський М. М. </w:t>
      </w:r>
      <w:r w:rsidRPr="00D32A2D">
        <w:rPr>
          <w:rFonts w:eastAsia="Calibri" w:cs="Times New Roman"/>
          <w:szCs w:val="28"/>
        </w:rPr>
        <w:t>Особливості відмінювання власних назв</w:t>
      </w:r>
      <w:r w:rsidRPr="00D32A2D">
        <w:rPr>
          <w:rFonts w:cs="Times New Roman"/>
          <w:szCs w:val="28"/>
        </w:rPr>
        <w:t xml:space="preserve"> / М. М. Торчинський // Наукові записки. Серія: Філологічна / Нац. ун-т «Острозька академія». – Острог : Вид-во Нац. </w:t>
      </w:r>
      <w:proofErr w:type="spellStart"/>
      <w:r w:rsidRPr="00D32A2D">
        <w:rPr>
          <w:rFonts w:cs="Times New Roman"/>
          <w:szCs w:val="28"/>
        </w:rPr>
        <w:t>ун-ту</w:t>
      </w:r>
      <w:proofErr w:type="spellEnd"/>
      <w:r w:rsidRPr="00D32A2D">
        <w:rPr>
          <w:rFonts w:cs="Times New Roman"/>
          <w:szCs w:val="28"/>
        </w:rPr>
        <w:t xml:space="preserve"> «Острозька академія», 2012. – Випуск 31. – С. 10–14.</w:t>
      </w:r>
    </w:p>
    <w:p w:rsidR="00D32A2D" w:rsidRPr="00D32A2D" w:rsidRDefault="00D32A2D" w:rsidP="00FB7C06">
      <w:pPr>
        <w:numPr>
          <w:ilvl w:val="0"/>
          <w:numId w:val="3"/>
        </w:numPr>
        <w:spacing w:line="360" w:lineRule="auto"/>
        <w:ind w:left="0" w:firstLine="567"/>
        <w:contextualSpacing/>
        <w:jc w:val="both"/>
        <w:rPr>
          <w:rFonts w:cs="Times New Roman"/>
          <w:szCs w:val="28"/>
        </w:rPr>
      </w:pPr>
      <w:r w:rsidRPr="00D32A2D">
        <w:rPr>
          <w:rFonts w:cs="Times New Roman"/>
          <w:szCs w:val="28"/>
        </w:rPr>
        <w:t xml:space="preserve">Український правопис. – К. : Наукова думка, 1998. – 240 с. </w:t>
      </w:r>
    </w:p>
    <w:p w:rsidR="008C47D2" w:rsidRDefault="00D32A2D" w:rsidP="00FB7C06">
      <w:pPr>
        <w:numPr>
          <w:ilvl w:val="0"/>
          <w:numId w:val="3"/>
        </w:numPr>
        <w:spacing w:line="360" w:lineRule="auto"/>
        <w:ind w:left="0" w:firstLine="567"/>
        <w:jc w:val="both"/>
      </w:pPr>
      <w:proofErr w:type="spellStart"/>
      <w:r w:rsidRPr="00D32A2D">
        <w:rPr>
          <w:rFonts w:cs="Times New Roman"/>
          <w:szCs w:val="28"/>
        </w:rPr>
        <w:t>Studia</w:t>
      </w:r>
      <w:proofErr w:type="spellEnd"/>
      <w:r w:rsidRPr="00D32A2D">
        <w:rPr>
          <w:rFonts w:cs="Times New Roman"/>
          <w:szCs w:val="28"/>
        </w:rPr>
        <w:t xml:space="preserve"> </w:t>
      </w:r>
      <w:proofErr w:type="spellStart"/>
      <w:r w:rsidRPr="00D32A2D">
        <w:rPr>
          <w:rFonts w:cs="Times New Roman"/>
          <w:szCs w:val="28"/>
        </w:rPr>
        <w:t>Slovakistica</w:t>
      </w:r>
      <w:proofErr w:type="spellEnd"/>
      <w:r w:rsidRPr="00D32A2D">
        <w:rPr>
          <w:rFonts w:cs="Times New Roman"/>
          <w:szCs w:val="28"/>
        </w:rPr>
        <w:t> : збірник наукових праць / [</w:t>
      </w:r>
      <w:proofErr w:type="spellStart"/>
      <w:r w:rsidRPr="00D32A2D">
        <w:rPr>
          <w:rFonts w:cs="Times New Roman"/>
          <w:szCs w:val="28"/>
        </w:rPr>
        <w:t>упоряд</w:t>
      </w:r>
      <w:proofErr w:type="spellEnd"/>
      <w:r w:rsidRPr="00D32A2D">
        <w:rPr>
          <w:rFonts w:cs="Times New Roman"/>
          <w:szCs w:val="28"/>
        </w:rPr>
        <w:t xml:space="preserve">. і </w:t>
      </w:r>
      <w:proofErr w:type="spellStart"/>
      <w:r w:rsidRPr="00D32A2D">
        <w:rPr>
          <w:rFonts w:cs="Times New Roman"/>
          <w:szCs w:val="28"/>
        </w:rPr>
        <w:t>відп</w:t>
      </w:r>
      <w:proofErr w:type="spellEnd"/>
      <w:r w:rsidRPr="00D32A2D">
        <w:rPr>
          <w:rFonts w:cs="Times New Roman"/>
          <w:szCs w:val="28"/>
        </w:rPr>
        <w:t>. ред.: С. Пахомова, Я. </w:t>
      </w:r>
      <w:proofErr w:type="spellStart"/>
      <w:r w:rsidRPr="00D32A2D">
        <w:rPr>
          <w:rFonts w:cs="Times New Roman"/>
          <w:szCs w:val="28"/>
        </w:rPr>
        <w:t>Джоганик</w:t>
      </w:r>
      <w:proofErr w:type="spellEnd"/>
      <w:r w:rsidRPr="00D32A2D">
        <w:rPr>
          <w:rFonts w:cs="Times New Roman"/>
          <w:szCs w:val="28"/>
        </w:rPr>
        <w:t xml:space="preserve">]. – </w:t>
      </w:r>
      <w:r w:rsidR="00394E47" w:rsidRPr="00D32A2D">
        <w:rPr>
          <w:rFonts w:cs="Times New Roman"/>
          <w:szCs w:val="28"/>
        </w:rPr>
        <w:t xml:space="preserve">Випуск </w:t>
      </w:r>
      <w:r w:rsidR="00394E47" w:rsidRPr="00394E47">
        <w:rPr>
          <w:rFonts w:cs="Times New Roman"/>
          <w:szCs w:val="28"/>
        </w:rPr>
        <w:t>10</w:t>
      </w:r>
      <w:r w:rsidR="00394E47" w:rsidRPr="00D32A2D">
        <w:rPr>
          <w:rFonts w:cs="Times New Roman"/>
          <w:szCs w:val="28"/>
        </w:rPr>
        <w:t xml:space="preserve">: Ономастика. Топоніміка. </w:t>
      </w:r>
      <w:r w:rsidR="00394E47" w:rsidRPr="00394E47">
        <w:rPr>
          <w:rFonts w:cs="Times New Roman"/>
          <w:szCs w:val="28"/>
        </w:rPr>
        <w:t xml:space="preserve">– </w:t>
      </w:r>
      <w:r w:rsidRPr="00D32A2D">
        <w:rPr>
          <w:rFonts w:cs="Times New Roman"/>
          <w:szCs w:val="28"/>
        </w:rPr>
        <w:t>Ужгород: Видавництво Олександри Гаркуші, 2009. – – 464 с.</w:t>
      </w:r>
    </w:p>
    <w:sectPr w:rsidR="008C47D2" w:rsidSect="00702A28">
      <w:pgSz w:w="11906" w:h="16838"/>
      <w:pgMar w:top="1418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47776C"/>
    <w:multiLevelType w:val="multilevel"/>
    <w:tmpl w:val="540E2F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383407D"/>
    <w:multiLevelType w:val="multilevel"/>
    <w:tmpl w:val="889C3E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065F9A"/>
    <w:multiLevelType w:val="hybridMultilevel"/>
    <w:tmpl w:val="AB6A7F7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410EC2"/>
    <w:multiLevelType w:val="hybridMultilevel"/>
    <w:tmpl w:val="DBAE3EA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B46624F"/>
    <w:multiLevelType w:val="hybridMultilevel"/>
    <w:tmpl w:val="9B86096C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5">
    <w:nsid w:val="3160747D"/>
    <w:multiLevelType w:val="hybridMultilevel"/>
    <w:tmpl w:val="D81C348A"/>
    <w:lvl w:ilvl="0" w:tplc="E8245AD8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  <w:sz w:val="22"/>
        <w:szCs w:val="22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F9554BD"/>
    <w:multiLevelType w:val="hybridMultilevel"/>
    <w:tmpl w:val="D81C348A"/>
    <w:lvl w:ilvl="0" w:tplc="E8245AD8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>
        <w:rFonts w:hint="default"/>
        <w:b w:val="0"/>
        <w:i w:val="0"/>
        <w:sz w:val="22"/>
        <w:szCs w:val="22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68F2629E"/>
    <w:multiLevelType w:val="hybridMultilevel"/>
    <w:tmpl w:val="06DC66E8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75754D4A"/>
    <w:multiLevelType w:val="multilevel"/>
    <w:tmpl w:val="9BD812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2"/>
  </w:num>
  <w:num w:numId="3">
    <w:abstractNumId w:val="7"/>
  </w:num>
  <w:num w:numId="4">
    <w:abstractNumId w:val="5"/>
  </w:num>
  <w:num w:numId="5">
    <w:abstractNumId w:val="3"/>
  </w:num>
  <w:num w:numId="6">
    <w:abstractNumId w:val="4"/>
  </w:num>
  <w:num w:numId="7">
    <w:abstractNumId w:val="0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113"/>
  <w:hyphenationZone w:val="425"/>
  <w:drawingGridHorizontalSpacing w:val="110"/>
  <w:displayHorizontalDrawingGridEvery w:val="2"/>
  <w:displayVerticalDrawingGridEvery w:val="2"/>
  <w:characterSpacingControl w:val="doNotCompress"/>
  <w:compat/>
  <w:rsids>
    <w:rsidRoot w:val="00D32A2D"/>
    <w:rsid w:val="000A432F"/>
    <w:rsid w:val="000B3DBB"/>
    <w:rsid w:val="000D29B3"/>
    <w:rsid w:val="00130DA0"/>
    <w:rsid w:val="001A0CFA"/>
    <w:rsid w:val="001C55C5"/>
    <w:rsid w:val="001F12B9"/>
    <w:rsid w:val="00263969"/>
    <w:rsid w:val="002F1234"/>
    <w:rsid w:val="00306EE0"/>
    <w:rsid w:val="00345D66"/>
    <w:rsid w:val="00394E47"/>
    <w:rsid w:val="004356EE"/>
    <w:rsid w:val="004B5519"/>
    <w:rsid w:val="0054325B"/>
    <w:rsid w:val="005E07BE"/>
    <w:rsid w:val="00702A28"/>
    <w:rsid w:val="007D579E"/>
    <w:rsid w:val="00823B0F"/>
    <w:rsid w:val="008275F1"/>
    <w:rsid w:val="00834ECC"/>
    <w:rsid w:val="00847EEC"/>
    <w:rsid w:val="008C47D2"/>
    <w:rsid w:val="008C6906"/>
    <w:rsid w:val="00970844"/>
    <w:rsid w:val="009A7FBE"/>
    <w:rsid w:val="00A0094A"/>
    <w:rsid w:val="00A4474A"/>
    <w:rsid w:val="00A65809"/>
    <w:rsid w:val="00AB2740"/>
    <w:rsid w:val="00B14519"/>
    <w:rsid w:val="00B64DD3"/>
    <w:rsid w:val="00BD6210"/>
    <w:rsid w:val="00C34E9A"/>
    <w:rsid w:val="00C436A7"/>
    <w:rsid w:val="00D07C09"/>
    <w:rsid w:val="00D163CC"/>
    <w:rsid w:val="00D32A2D"/>
    <w:rsid w:val="00DB4E2E"/>
    <w:rsid w:val="00E90E09"/>
    <w:rsid w:val="00F74A70"/>
    <w:rsid w:val="00FB7C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8"/>
        <w:szCs w:val="22"/>
        <w:lang w:val="uk-UA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12B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numbering" w:customStyle="1" w:styleId="1">
    <w:name w:val="Нет списка1"/>
    <w:next w:val="a2"/>
    <w:uiPriority w:val="99"/>
    <w:semiHidden/>
    <w:unhideWhenUsed/>
    <w:rsid w:val="00D32A2D"/>
  </w:style>
  <w:style w:type="paragraph" w:styleId="a3">
    <w:name w:val="List Paragraph"/>
    <w:basedOn w:val="a"/>
    <w:uiPriority w:val="34"/>
    <w:qFormat/>
    <w:rsid w:val="00D32A2D"/>
    <w:pPr>
      <w:spacing w:after="200"/>
      <w:ind w:left="720"/>
      <w:contextualSpacing/>
    </w:pPr>
    <w:rPr>
      <w:rFonts w:asciiTheme="minorHAnsi" w:hAnsiTheme="minorHAnsi"/>
      <w:sz w:val="22"/>
    </w:rPr>
  </w:style>
  <w:style w:type="character" w:styleId="a4">
    <w:name w:val="Hyperlink"/>
    <w:basedOn w:val="a0"/>
    <w:uiPriority w:val="99"/>
    <w:unhideWhenUsed/>
    <w:rsid w:val="00D32A2D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D32A2D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8</Pages>
  <Words>1897</Words>
  <Characters>12225</Characters>
  <Application>Microsoft Office Word</Application>
  <DocSecurity>0</DocSecurity>
  <Lines>218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14137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2016-11-12T14:07:00Z</dcterms:created>
  <dcterms:modified xsi:type="dcterms:W3CDTF">2016-12-13T04:45:00Z</dcterms:modified>
</cp:coreProperties>
</file>