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724C" w:rsidRDefault="00076054" w:rsidP="0005724C">
      <w:pPr>
        <w:spacing w:line="360" w:lineRule="auto"/>
        <w:ind w:firstLine="709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5724C">
        <w:rPr>
          <w:rFonts w:ascii="Times New Roman" w:hAnsi="Times New Roman" w:cs="Times New Roman"/>
          <w:i/>
          <w:sz w:val="28"/>
          <w:szCs w:val="28"/>
          <w:lang w:val="uk-UA"/>
        </w:rPr>
        <w:t>Секція: Психолого-педагогічні дослідження</w:t>
      </w:r>
    </w:p>
    <w:p w:rsidR="00076054" w:rsidRPr="0005724C" w:rsidRDefault="00076054" w:rsidP="0005724C">
      <w:pPr>
        <w:spacing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5724C">
        <w:rPr>
          <w:rFonts w:ascii="Times New Roman" w:hAnsi="Times New Roman" w:cs="Times New Roman"/>
          <w:sz w:val="28"/>
          <w:szCs w:val="28"/>
          <w:lang w:val="uk-UA"/>
        </w:rPr>
        <w:t>Стратегії оволодіння іноземною мовою у навчальній діяльності студентів</w:t>
      </w:r>
    </w:p>
    <w:p w:rsidR="0005724C" w:rsidRDefault="00076054" w:rsidP="0005724C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5724C">
        <w:rPr>
          <w:rFonts w:ascii="Times New Roman" w:hAnsi="Times New Roman" w:cs="Times New Roman"/>
          <w:sz w:val="28"/>
          <w:szCs w:val="28"/>
          <w:lang w:val="uk-UA"/>
        </w:rPr>
        <w:t>Коваль І.В.</w:t>
      </w:r>
    </w:p>
    <w:p w:rsidR="00076054" w:rsidRPr="0005724C" w:rsidRDefault="00076054" w:rsidP="0005724C">
      <w:pPr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5724C">
        <w:rPr>
          <w:rFonts w:ascii="Times New Roman" w:hAnsi="Times New Roman" w:cs="Times New Roman"/>
          <w:i/>
          <w:sz w:val="28"/>
          <w:szCs w:val="28"/>
          <w:lang w:val="uk-UA"/>
        </w:rPr>
        <w:t>Кандидат психологічних наук, доцент,</w:t>
      </w:r>
    </w:p>
    <w:p w:rsidR="00076054" w:rsidRPr="0005724C" w:rsidRDefault="00076054" w:rsidP="0005724C">
      <w:pPr>
        <w:spacing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5724C">
        <w:rPr>
          <w:rFonts w:ascii="Times New Roman" w:hAnsi="Times New Roman" w:cs="Times New Roman"/>
          <w:i/>
          <w:sz w:val="28"/>
          <w:szCs w:val="28"/>
          <w:lang w:val="uk-UA"/>
        </w:rPr>
        <w:t>доцент кафедри іншомовної освіти і міжкультурної комунікації</w:t>
      </w:r>
    </w:p>
    <w:p w:rsidR="003620EA" w:rsidRPr="0005724C" w:rsidRDefault="003620EA" w:rsidP="0005724C">
      <w:pPr>
        <w:spacing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5724C">
        <w:rPr>
          <w:rFonts w:ascii="Times New Roman" w:hAnsi="Times New Roman" w:cs="Times New Roman"/>
          <w:i/>
          <w:sz w:val="28"/>
          <w:szCs w:val="28"/>
          <w:lang w:val="uk-UA"/>
        </w:rPr>
        <w:t>Хмельницького національного університету</w:t>
      </w:r>
    </w:p>
    <w:p w:rsidR="003620EA" w:rsidRPr="0005724C" w:rsidRDefault="003620EA" w:rsidP="0005724C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5724C">
        <w:rPr>
          <w:rFonts w:ascii="Times New Roman" w:hAnsi="Times New Roman" w:cs="Times New Roman"/>
          <w:i/>
          <w:sz w:val="28"/>
          <w:szCs w:val="28"/>
          <w:lang w:val="uk-UA"/>
        </w:rPr>
        <w:t>м. Хмельницький, Україна</w:t>
      </w:r>
    </w:p>
    <w:p w:rsidR="003620EA" w:rsidRPr="0005724C" w:rsidRDefault="003620EA" w:rsidP="0005724C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Аналіз психолого-педагогічних резервів підвищення ефективності групової спільної навчально-пізнавальної діяльності з вивчення іноземної мови на неспеціальних факультетах вузів був проведений Т.Б. Тихоновою, яка в ході впровадження лінгвістичних та рольових ігор продемонструвала можливість зміщення мети навчання з фактів мови як науки на її функції (мовлення, аудіювання, читання, письмо). З урахуванням індивідуальних особливостей не тільки </w:t>
      </w:r>
      <w:r w:rsidR="007B5A40" w:rsidRPr="0005724C">
        <w:rPr>
          <w:rFonts w:ascii="Times New Roman" w:hAnsi="Times New Roman" w:cs="Times New Roman"/>
          <w:sz w:val="28"/>
          <w:szCs w:val="28"/>
          <w:lang w:val="uk-UA"/>
        </w:rPr>
        <w:t>кожного члена групи, але й групи в цілому як сукупного суб'єкта були виявлені особливості  формування індивідуальних стилів навчально-пізнавальної діяльності студентів.</w:t>
      </w:r>
    </w:p>
    <w:p w:rsidR="007B5A40" w:rsidRPr="0005724C" w:rsidRDefault="007B5A40" w:rsidP="0005724C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05724C">
        <w:rPr>
          <w:rFonts w:ascii="Times New Roman" w:hAnsi="Times New Roman" w:cs="Times New Roman"/>
          <w:sz w:val="28"/>
          <w:szCs w:val="28"/>
          <w:lang w:val="uk-UA"/>
        </w:rPr>
        <w:t>Низкою вчених підкреслюється важливість формування стратегій оволодіння іноземною мовою</w:t>
      </w:r>
      <w:r w:rsidR="00522D07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 у навчальній діяльності, коли свій вибір студенти можуть зупинити абсолютно на різних їх видах. У дослідженнях Майкла </w:t>
      </w:r>
      <w:proofErr w:type="spellStart"/>
      <w:r w:rsidR="00522D07" w:rsidRPr="0005724C">
        <w:rPr>
          <w:rFonts w:ascii="Times New Roman" w:hAnsi="Times New Roman" w:cs="Times New Roman"/>
          <w:sz w:val="28"/>
          <w:szCs w:val="28"/>
          <w:lang w:val="uk-UA"/>
        </w:rPr>
        <w:t>О’Мейлі</w:t>
      </w:r>
      <w:proofErr w:type="spellEnd"/>
      <w:r w:rsidR="00522D07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 розглядається 24 стратегії, які можна розділити на три великі групи:</w:t>
      </w:r>
    </w:p>
    <w:p w:rsidR="00522D07" w:rsidRPr="0005724C" w:rsidRDefault="00522D07" w:rsidP="0005724C">
      <w:pPr>
        <w:pStyle w:val="a3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724C">
        <w:rPr>
          <w:rFonts w:ascii="Times New Roman" w:hAnsi="Times New Roman" w:cs="Times New Roman"/>
          <w:sz w:val="28"/>
          <w:szCs w:val="28"/>
          <w:lang w:val="uk-UA"/>
        </w:rPr>
        <w:t>металокогнітивні</w:t>
      </w:r>
      <w:proofErr w:type="spellEnd"/>
      <w:r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 стратегії, які включають попереднє планування навчання, усвідомлення процесу навчання, оцінку результатів та ін.;</w:t>
      </w:r>
    </w:p>
    <w:p w:rsidR="00522D07" w:rsidRPr="0005724C" w:rsidRDefault="00522D07" w:rsidP="0005724C">
      <w:pPr>
        <w:pStyle w:val="a3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5724C">
        <w:rPr>
          <w:rFonts w:ascii="Times New Roman" w:hAnsi="Times New Roman" w:cs="Times New Roman"/>
          <w:sz w:val="28"/>
          <w:szCs w:val="28"/>
          <w:lang w:val="uk-UA"/>
        </w:rPr>
        <w:t>когнітивні стратегії, пов’язані безпосередньо з оперуванням навчальн</w:t>
      </w:r>
      <w:r w:rsidR="0005724C">
        <w:rPr>
          <w:rFonts w:ascii="Times New Roman" w:hAnsi="Times New Roman" w:cs="Times New Roman"/>
          <w:sz w:val="28"/>
          <w:szCs w:val="28"/>
          <w:lang w:val="uk-UA"/>
        </w:rPr>
        <w:t xml:space="preserve">им матеріалом (повторення, </w:t>
      </w:r>
      <w:r w:rsidR="0005724C" w:rsidRPr="0005724C">
        <w:rPr>
          <w:rFonts w:ascii="Times New Roman" w:hAnsi="Times New Roman" w:cs="Times New Roman"/>
          <w:sz w:val="28"/>
          <w:szCs w:val="28"/>
          <w:lang w:val="uk-UA"/>
        </w:rPr>
        <w:t>груп</w:t>
      </w:r>
      <w:bookmarkStart w:id="0" w:name="_GoBack"/>
      <w:bookmarkEnd w:id="0"/>
      <w:r w:rsidRPr="0005724C">
        <w:rPr>
          <w:rFonts w:ascii="Times New Roman" w:hAnsi="Times New Roman" w:cs="Times New Roman"/>
          <w:sz w:val="28"/>
          <w:szCs w:val="28"/>
          <w:lang w:val="uk-UA"/>
        </w:rPr>
        <w:t>ування, дедукція, конспектування, запам’ятовування ключових слів та ін.);</w:t>
      </w:r>
    </w:p>
    <w:p w:rsidR="00522D07" w:rsidRPr="0005724C" w:rsidRDefault="00522D07" w:rsidP="0005724C">
      <w:pPr>
        <w:pStyle w:val="a3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724C">
        <w:rPr>
          <w:rFonts w:ascii="Times New Roman" w:hAnsi="Times New Roman" w:cs="Times New Roman"/>
          <w:sz w:val="28"/>
          <w:szCs w:val="28"/>
          <w:lang w:val="uk-UA"/>
        </w:rPr>
        <w:lastRenderedPageBreak/>
        <w:t>соціоафективні</w:t>
      </w:r>
      <w:proofErr w:type="spellEnd"/>
      <w:r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 стратегії, що передбачають співробітництво, а також </w:t>
      </w:r>
      <w:r w:rsidR="008B7495" w:rsidRPr="0005724C">
        <w:rPr>
          <w:rFonts w:ascii="Times New Roman" w:hAnsi="Times New Roman" w:cs="Times New Roman"/>
          <w:sz w:val="28"/>
          <w:szCs w:val="28"/>
          <w:lang w:val="uk-UA"/>
        </w:rPr>
        <w:t>компенсаторні стратегії з’ясування незрозумілого (перепитування,</w:t>
      </w:r>
      <w:r w:rsidR="00894E86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7495" w:rsidRPr="0005724C">
        <w:rPr>
          <w:rFonts w:ascii="Times New Roman" w:hAnsi="Times New Roman" w:cs="Times New Roman"/>
          <w:sz w:val="28"/>
          <w:szCs w:val="28"/>
          <w:lang w:val="uk-UA"/>
        </w:rPr>
        <w:t>парафраз, приклади та ін.).</w:t>
      </w:r>
    </w:p>
    <w:p w:rsidR="008B7495" w:rsidRPr="0005724C" w:rsidRDefault="008B7495" w:rsidP="0005724C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Надання переваг тій або іншій стратегії є індивідуально обумовленим. Педагогами КНР та США у спільно розробленому дослідженні було показано, що процес розвитку стратегій та </w:t>
      </w:r>
      <w:proofErr w:type="spellStart"/>
      <w:r w:rsidRPr="0005724C">
        <w:rPr>
          <w:rFonts w:ascii="Times New Roman" w:hAnsi="Times New Roman" w:cs="Times New Roman"/>
          <w:sz w:val="28"/>
          <w:szCs w:val="28"/>
          <w:lang w:val="uk-UA"/>
        </w:rPr>
        <w:t>їч</w:t>
      </w:r>
      <w:proofErr w:type="spellEnd"/>
      <w:r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 застосування опосередкований особистісним «</w:t>
      </w:r>
      <w:proofErr w:type="spellStart"/>
      <w:r w:rsidR="00894E86" w:rsidRPr="0005724C">
        <w:rPr>
          <w:rFonts w:ascii="Times New Roman" w:hAnsi="Times New Roman" w:cs="Times New Roman"/>
          <w:sz w:val="28"/>
          <w:szCs w:val="28"/>
          <w:lang w:val="uk-UA"/>
        </w:rPr>
        <w:t>мисленнє</w:t>
      </w:r>
      <w:r w:rsidRPr="0005724C">
        <w:rPr>
          <w:rFonts w:ascii="Times New Roman" w:hAnsi="Times New Roman" w:cs="Times New Roman"/>
          <w:sz w:val="28"/>
          <w:szCs w:val="28"/>
          <w:lang w:val="uk-UA"/>
        </w:rPr>
        <w:t>вим</w:t>
      </w:r>
      <w:proofErr w:type="spellEnd"/>
      <w:r w:rsidRPr="0005724C">
        <w:rPr>
          <w:rFonts w:ascii="Times New Roman" w:hAnsi="Times New Roman" w:cs="Times New Roman"/>
          <w:sz w:val="28"/>
          <w:szCs w:val="28"/>
          <w:lang w:val="uk-UA"/>
        </w:rPr>
        <w:t>» стилем суб’єктів навчання, яке відображає їх сприйняття, артефакти культури та взаємодію з викладачами, одногрупниками, родичами, тобто визначається з соціальною культурою.</w:t>
      </w:r>
    </w:p>
    <w:p w:rsidR="008B7495" w:rsidRPr="0005724C" w:rsidRDefault="008B7495" w:rsidP="0005724C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05724C">
        <w:rPr>
          <w:rFonts w:ascii="Times New Roman" w:hAnsi="Times New Roman" w:cs="Times New Roman"/>
          <w:sz w:val="28"/>
          <w:szCs w:val="28"/>
          <w:lang w:val="uk-UA"/>
        </w:rPr>
        <w:t>Психологами було також виявлено два о</w:t>
      </w:r>
      <w:r w:rsidR="009628FF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сновних види стратегій у кожному виді </w:t>
      </w:r>
      <w:proofErr w:type="spellStart"/>
      <w:r w:rsidR="009628FF" w:rsidRPr="0005724C">
        <w:rPr>
          <w:rFonts w:ascii="Times New Roman" w:hAnsi="Times New Roman" w:cs="Times New Roman"/>
          <w:sz w:val="28"/>
          <w:szCs w:val="28"/>
          <w:lang w:val="uk-UA"/>
        </w:rPr>
        <w:t>мовлєннєвої</w:t>
      </w:r>
      <w:proofErr w:type="spellEnd"/>
      <w:r w:rsidR="009628FF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діяльності: «</w:t>
      </w:r>
      <w:proofErr w:type="spellStart"/>
      <w:r w:rsidR="009628FF" w:rsidRPr="0005724C">
        <w:rPr>
          <w:rFonts w:ascii="Times New Roman" w:hAnsi="Times New Roman" w:cs="Times New Roman"/>
          <w:sz w:val="28"/>
          <w:szCs w:val="28"/>
          <w:lang w:val="uk-UA"/>
        </w:rPr>
        <w:t>серіальна</w:t>
      </w:r>
      <w:proofErr w:type="spellEnd"/>
      <w:r w:rsidR="009628FF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» і «глобальна». Зазначається, що види стратегій рецептивних і продуктивних видів </w:t>
      </w:r>
      <w:proofErr w:type="spellStart"/>
      <w:r w:rsidR="009628FF" w:rsidRPr="0005724C">
        <w:rPr>
          <w:rFonts w:ascii="Times New Roman" w:hAnsi="Times New Roman" w:cs="Times New Roman"/>
          <w:sz w:val="28"/>
          <w:szCs w:val="28"/>
          <w:lang w:val="uk-UA"/>
        </w:rPr>
        <w:t>мовлненнєвої</w:t>
      </w:r>
      <w:proofErr w:type="spellEnd"/>
      <w:r w:rsidR="00E14186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28FF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подібні, що пояснюється Н.М. </w:t>
      </w:r>
      <w:proofErr w:type="spellStart"/>
      <w:r w:rsidR="009628FF" w:rsidRPr="0005724C">
        <w:rPr>
          <w:rFonts w:ascii="Times New Roman" w:hAnsi="Times New Roman" w:cs="Times New Roman"/>
          <w:sz w:val="28"/>
          <w:szCs w:val="28"/>
          <w:lang w:val="uk-UA"/>
        </w:rPr>
        <w:t>Федорончук</w:t>
      </w:r>
      <w:proofErr w:type="spellEnd"/>
      <w:r w:rsidR="009628FF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 та іншими психологами спільністю даних мовленнєвих процесів, яка проявляється в </w:t>
      </w:r>
      <w:proofErr w:type="spellStart"/>
      <w:r w:rsidR="009628FF" w:rsidRPr="0005724C">
        <w:rPr>
          <w:rFonts w:ascii="Times New Roman" w:hAnsi="Times New Roman" w:cs="Times New Roman"/>
          <w:sz w:val="28"/>
          <w:szCs w:val="28"/>
          <w:lang w:val="uk-UA"/>
        </w:rPr>
        <w:t>іхньому</w:t>
      </w:r>
      <w:proofErr w:type="spellEnd"/>
      <w:r w:rsidR="009628FF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 предметному змісті та структурній організації.</w:t>
      </w:r>
    </w:p>
    <w:p w:rsidR="009628FF" w:rsidRPr="0005724C" w:rsidRDefault="009628FF" w:rsidP="0005724C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05724C">
        <w:rPr>
          <w:rFonts w:ascii="Times New Roman" w:hAnsi="Times New Roman" w:cs="Times New Roman"/>
          <w:sz w:val="28"/>
          <w:szCs w:val="28"/>
          <w:lang w:val="uk-UA"/>
        </w:rPr>
        <w:t>Студенти, які досягають кращих результатів , використовують «глобальну» стратегію, що включає прийоми смислового і вербального прогнозування. Студенти, показники рівня досягнень яких нижче, віддають перевагу «</w:t>
      </w:r>
      <w:proofErr w:type="spellStart"/>
      <w:r w:rsidRPr="0005724C">
        <w:rPr>
          <w:rFonts w:ascii="Times New Roman" w:hAnsi="Times New Roman" w:cs="Times New Roman"/>
          <w:sz w:val="28"/>
          <w:szCs w:val="28"/>
          <w:lang w:val="uk-UA"/>
        </w:rPr>
        <w:t>серіальній</w:t>
      </w:r>
      <w:proofErr w:type="spellEnd"/>
      <w:r w:rsidRPr="0005724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894E86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 стратегії, що полягає у просуванні від установлення часткових деталей і значення окремих слів до визначення глобального значення, загального змісту висловлювання.</w:t>
      </w:r>
    </w:p>
    <w:p w:rsidR="00894E86" w:rsidRPr="0005724C" w:rsidRDefault="00894E86" w:rsidP="0005724C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Функції стратегій у навчанні проявляються через здійснення студентами раціонального розподілу пізнавальних зусиль і своєчасної активізації </w:t>
      </w:r>
      <w:proofErr w:type="spellStart"/>
      <w:r w:rsidRPr="0005724C"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 і фонових знань у ході вирішення навчально-мовленнєвих завдань, а також в усвідомленні студентами своїх пізнавальних можливостей , які, за результатами впровадження </w:t>
      </w:r>
      <w:r w:rsidR="00E14186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спеціально розроблених навчальних програм, зростають у навчальній діяльності, у відчутті суб’єктивної впевненості у досягненні успіху, у побудові позитивного </w:t>
      </w:r>
      <w:r w:rsidR="00E14186" w:rsidRPr="0005724C">
        <w:rPr>
          <w:rFonts w:ascii="Times New Roman" w:hAnsi="Times New Roman" w:cs="Times New Roman"/>
          <w:sz w:val="28"/>
          <w:szCs w:val="28"/>
          <w:lang w:val="uk-UA"/>
        </w:rPr>
        <w:lastRenderedPageBreak/>
        <w:t>образу себе як суб’єкта оволодіння іноземною мовою, у підвищенні захопленості змістом навчання та активності на заняттях, в емоційній готовності до виконання діяльності, позитивному емоційному тонусі навчальної</w:t>
      </w:r>
      <w:r w:rsidR="007524F0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E14186" w:rsidRPr="0005724C">
        <w:rPr>
          <w:rFonts w:ascii="Times New Roman" w:hAnsi="Times New Roman" w:cs="Times New Roman"/>
          <w:sz w:val="28"/>
          <w:szCs w:val="28"/>
          <w:lang w:val="uk-UA"/>
        </w:rPr>
        <w:t>групи, зниженні ситуативної тривожності під час виконання завдань.</w:t>
      </w:r>
    </w:p>
    <w:p w:rsidR="00E14186" w:rsidRPr="0005724C" w:rsidRDefault="00E14186" w:rsidP="0005724C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Сформовані у студентів у повноцінній формі, тобто </w:t>
      </w:r>
      <w:r w:rsidR="007524F0" w:rsidRPr="0005724C">
        <w:rPr>
          <w:rFonts w:ascii="Times New Roman" w:hAnsi="Times New Roman" w:cs="Times New Roman"/>
          <w:sz w:val="28"/>
          <w:szCs w:val="28"/>
          <w:lang w:val="uk-UA"/>
        </w:rPr>
        <w:t>усвідомлювані і ті, що задовольняють якісним характеристикам, стратегії вплива</w:t>
      </w:r>
      <w:r w:rsidR="00815376" w:rsidRPr="0005724C">
        <w:rPr>
          <w:rFonts w:ascii="Times New Roman" w:hAnsi="Times New Roman" w:cs="Times New Roman"/>
          <w:sz w:val="28"/>
          <w:szCs w:val="28"/>
          <w:lang w:val="uk-UA"/>
        </w:rPr>
        <w:t>ють на резуль</w:t>
      </w:r>
      <w:r w:rsidR="006B0918" w:rsidRPr="0005724C">
        <w:rPr>
          <w:rFonts w:ascii="Times New Roman" w:hAnsi="Times New Roman" w:cs="Times New Roman"/>
          <w:sz w:val="28"/>
          <w:szCs w:val="28"/>
          <w:lang w:val="uk-UA"/>
        </w:rPr>
        <w:t>тати діяльності н</w:t>
      </w:r>
      <w:r w:rsidR="007524F0" w:rsidRPr="0005724C">
        <w:rPr>
          <w:rFonts w:ascii="Times New Roman" w:hAnsi="Times New Roman" w:cs="Times New Roman"/>
          <w:sz w:val="28"/>
          <w:szCs w:val="28"/>
          <w:lang w:val="uk-UA"/>
        </w:rPr>
        <w:t>авчання, спрямованої на оволодіння іноземною мовою.</w:t>
      </w:r>
    </w:p>
    <w:p w:rsidR="007524F0" w:rsidRPr="0005724C" w:rsidRDefault="007524F0" w:rsidP="0005724C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5724C">
        <w:rPr>
          <w:rFonts w:ascii="Times New Roman" w:hAnsi="Times New Roman" w:cs="Times New Roman"/>
          <w:sz w:val="28"/>
          <w:szCs w:val="28"/>
          <w:lang w:val="uk-UA"/>
        </w:rPr>
        <w:t>Література:</w:t>
      </w:r>
    </w:p>
    <w:p w:rsidR="007524F0" w:rsidRPr="0005724C" w:rsidRDefault="007524F0" w:rsidP="0005724C">
      <w:pPr>
        <w:pStyle w:val="a3"/>
        <w:numPr>
          <w:ilvl w:val="0"/>
          <w:numId w:val="2"/>
        </w:num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05724C">
        <w:rPr>
          <w:rFonts w:ascii="Times New Roman" w:hAnsi="Times New Roman" w:cs="Times New Roman"/>
          <w:sz w:val="28"/>
          <w:szCs w:val="28"/>
          <w:lang w:val="uk-UA"/>
        </w:rPr>
        <w:t>Тихонова Т.Б.</w:t>
      </w:r>
      <w:r w:rsidR="00CE2208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724C">
        <w:rPr>
          <w:rFonts w:ascii="Times New Roman" w:hAnsi="Times New Roman" w:cs="Times New Roman"/>
          <w:sz w:val="28"/>
          <w:szCs w:val="28"/>
          <w:lang w:val="uk-UA"/>
        </w:rPr>
        <w:t>Психологого</w:t>
      </w:r>
      <w:proofErr w:type="spellEnd"/>
      <w:r w:rsidRPr="0005724C">
        <w:rPr>
          <w:rFonts w:ascii="Times New Roman" w:hAnsi="Times New Roman" w:cs="Times New Roman"/>
          <w:sz w:val="28"/>
          <w:szCs w:val="28"/>
          <w:lang w:val="uk-UA"/>
        </w:rPr>
        <w:t>-педагогічні резерви</w:t>
      </w:r>
      <w:r w:rsidR="00CE2208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підвищення ефективності групової учбово-пізнавальної діяльності з вивчення іноземної мови на неспеціальних факультетах вузів: </w:t>
      </w:r>
      <w:proofErr w:type="spellStart"/>
      <w:r w:rsidR="00CE2208" w:rsidRPr="0005724C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="00CE2208" w:rsidRPr="0005724C">
        <w:rPr>
          <w:rFonts w:ascii="Times New Roman" w:hAnsi="Times New Roman" w:cs="Times New Roman"/>
          <w:sz w:val="28"/>
          <w:szCs w:val="28"/>
          <w:lang w:val="uk-UA"/>
        </w:rPr>
        <w:t>. ….</w:t>
      </w:r>
      <w:proofErr w:type="spellStart"/>
      <w:r w:rsidR="00CE2208" w:rsidRPr="0005724C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="00CE2208" w:rsidRPr="0005724C">
        <w:rPr>
          <w:rFonts w:ascii="Times New Roman" w:hAnsi="Times New Roman" w:cs="Times New Roman"/>
          <w:sz w:val="28"/>
          <w:szCs w:val="28"/>
          <w:lang w:val="uk-UA"/>
        </w:rPr>
        <w:t>. психолог. Наук: 19.00.07/ Тетяна Борисівна Тихонова; Інститут психології ім. Г.С Костюка НАПН України.- К.,,1994.-179с.</w:t>
      </w:r>
    </w:p>
    <w:p w:rsidR="00CE2208" w:rsidRPr="0005724C" w:rsidRDefault="00CE2208" w:rsidP="0005724C">
      <w:pPr>
        <w:pStyle w:val="a3"/>
        <w:numPr>
          <w:ilvl w:val="0"/>
          <w:numId w:val="2"/>
        </w:num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724C">
        <w:rPr>
          <w:rFonts w:ascii="Times New Roman" w:hAnsi="Times New Roman" w:cs="Times New Roman"/>
          <w:sz w:val="28"/>
          <w:szCs w:val="28"/>
          <w:lang w:val="uk-UA"/>
        </w:rPr>
        <w:t>Федорончук</w:t>
      </w:r>
      <w:proofErr w:type="spellEnd"/>
      <w:r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 Н.М. Формування психологічних стратегій оволодіння іноземною мовою/Н..</w:t>
      </w:r>
      <w:proofErr w:type="spellStart"/>
      <w:r w:rsidRPr="0005724C">
        <w:rPr>
          <w:rFonts w:ascii="Times New Roman" w:hAnsi="Times New Roman" w:cs="Times New Roman"/>
          <w:sz w:val="28"/>
          <w:szCs w:val="28"/>
          <w:lang w:val="uk-UA"/>
        </w:rPr>
        <w:t>М.Федорончук</w:t>
      </w:r>
      <w:proofErr w:type="spellEnd"/>
      <w:r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 //Проблеми стратегій оволодіння іноземною мовою/Н.М.</w:t>
      </w:r>
      <w:r w:rsidR="00081945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81945" w:rsidRPr="0005724C">
        <w:rPr>
          <w:rFonts w:ascii="Times New Roman" w:hAnsi="Times New Roman" w:cs="Times New Roman"/>
          <w:sz w:val="28"/>
          <w:szCs w:val="28"/>
          <w:lang w:val="uk-UA"/>
        </w:rPr>
        <w:t>Федорончук</w:t>
      </w:r>
      <w:proofErr w:type="spellEnd"/>
      <w:r w:rsidR="00081945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//Проблеми загальної та педагогічної психології : Збірник </w:t>
      </w:r>
      <w:proofErr w:type="spellStart"/>
      <w:r w:rsidR="00081945" w:rsidRPr="0005724C">
        <w:rPr>
          <w:rFonts w:ascii="Times New Roman" w:hAnsi="Times New Roman" w:cs="Times New Roman"/>
          <w:sz w:val="28"/>
          <w:szCs w:val="28"/>
          <w:lang w:val="uk-UA"/>
        </w:rPr>
        <w:t>нацуових</w:t>
      </w:r>
      <w:proofErr w:type="spellEnd"/>
      <w:r w:rsidR="00081945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 праць Інституту психологіє ім. </w:t>
      </w:r>
      <w:proofErr w:type="spellStart"/>
      <w:r w:rsidR="00081945" w:rsidRPr="0005724C">
        <w:rPr>
          <w:rFonts w:ascii="Times New Roman" w:hAnsi="Times New Roman" w:cs="Times New Roman"/>
          <w:sz w:val="28"/>
          <w:szCs w:val="28"/>
          <w:lang w:val="uk-UA"/>
        </w:rPr>
        <w:t>Г.С.Костюка</w:t>
      </w:r>
      <w:proofErr w:type="spellEnd"/>
      <w:r w:rsidR="00081945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 НАПН України /  -К. : «ГНОЗІС».2009.-Т.</w:t>
      </w:r>
      <w:r w:rsidR="00081945" w:rsidRPr="0005724C">
        <w:rPr>
          <w:rFonts w:ascii="Times New Roman" w:hAnsi="Times New Roman" w:cs="Times New Roman"/>
          <w:sz w:val="28"/>
          <w:szCs w:val="28"/>
        </w:rPr>
        <w:t>XI</w:t>
      </w:r>
      <w:r w:rsidR="00081945" w:rsidRPr="0005724C">
        <w:rPr>
          <w:rFonts w:ascii="Times New Roman" w:hAnsi="Times New Roman" w:cs="Times New Roman"/>
          <w:sz w:val="28"/>
          <w:szCs w:val="28"/>
          <w:lang w:val="uk-UA"/>
        </w:rPr>
        <w:t>/- Част.3 -</w:t>
      </w:r>
      <w:r w:rsidR="00081945" w:rsidRPr="0005724C">
        <w:rPr>
          <w:rFonts w:ascii="Times New Roman" w:hAnsi="Times New Roman" w:cs="Times New Roman"/>
          <w:sz w:val="28"/>
          <w:szCs w:val="28"/>
        </w:rPr>
        <w:t>C</w:t>
      </w:r>
      <w:r w:rsidR="00081945" w:rsidRPr="0005724C">
        <w:rPr>
          <w:rFonts w:ascii="Times New Roman" w:hAnsi="Times New Roman" w:cs="Times New Roman"/>
          <w:sz w:val="28"/>
          <w:szCs w:val="28"/>
          <w:lang w:val="uk-UA"/>
        </w:rPr>
        <w:t>.410-419</w:t>
      </w:r>
    </w:p>
    <w:p w:rsidR="00081945" w:rsidRPr="0005724C" w:rsidRDefault="00081945" w:rsidP="0005724C">
      <w:pPr>
        <w:pStyle w:val="a3"/>
        <w:numPr>
          <w:ilvl w:val="0"/>
          <w:numId w:val="2"/>
        </w:num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724C">
        <w:rPr>
          <w:rFonts w:ascii="Times New Roman" w:hAnsi="Times New Roman" w:cs="Times New Roman"/>
          <w:sz w:val="28"/>
          <w:szCs w:val="28"/>
        </w:rPr>
        <w:t>Asamura</w:t>
      </w:r>
      <w:proofErr w:type="spellEnd"/>
      <w:r w:rsidRPr="0005724C">
        <w:rPr>
          <w:rFonts w:ascii="Times New Roman" w:hAnsi="Times New Roman" w:cs="Times New Roman"/>
          <w:sz w:val="28"/>
          <w:szCs w:val="28"/>
        </w:rPr>
        <w:t xml:space="preserve"> A</w:t>
      </w:r>
      <w:r w:rsidRPr="0005724C">
        <w:rPr>
          <w:rFonts w:ascii="Times New Roman" w:hAnsi="Times New Roman" w:cs="Times New Roman"/>
          <w:sz w:val="28"/>
          <w:szCs w:val="28"/>
          <w:lang w:val="uk-UA"/>
        </w:rPr>
        <w:t>.,</w:t>
      </w:r>
      <w:r w:rsidRPr="00057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C63F5" w:rsidRPr="0005724C">
        <w:rPr>
          <w:rFonts w:ascii="Times New Roman" w:hAnsi="Times New Roman" w:cs="Times New Roman"/>
          <w:sz w:val="28"/>
          <w:szCs w:val="28"/>
        </w:rPr>
        <w:t>Kaketa</w:t>
      </w:r>
      <w:proofErr w:type="spellEnd"/>
      <w:r w:rsidR="00AC63F5" w:rsidRPr="0005724C">
        <w:rPr>
          <w:rFonts w:ascii="Times New Roman" w:hAnsi="Times New Roman" w:cs="Times New Roman"/>
          <w:sz w:val="28"/>
          <w:szCs w:val="28"/>
        </w:rPr>
        <w:t xml:space="preserve"> K</w:t>
      </w:r>
      <w:r w:rsidR="00AC63F5" w:rsidRPr="0005724C">
        <w:rPr>
          <w:rFonts w:ascii="Times New Roman" w:hAnsi="Times New Roman" w:cs="Times New Roman"/>
          <w:sz w:val="28"/>
          <w:szCs w:val="28"/>
          <w:lang w:val="uk-UA"/>
        </w:rPr>
        <w:t>.,</w:t>
      </w:r>
      <w:r w:rsidR="00AC63F5" w:rsidRPr="000572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C63F5" w:rsidRPr="0005724C">
        <w:rPr>
          <w:rFonts w:ascii="Times New Roman" w:hAnsi="Times New Roman" w:cs="Times New Roman"/>
          <w:sz w:val="28"/>
          <w:szCs w:val="28"/>
        </w:rPr>
        <w:t>Miyazki</w:t>
      </w:r>
      <w:proofErr w:type="spellEnd"/>
      <w:r w:rsidR="00AC63F5" w:rsidRPr="0005724C">
        <w:rPr>
          <w:rFonts w:ascii="Times New Roman" w:hAnsi="Times New Roman" w:cs="Times New Roman"/>
          <w:sz w:val="28"/>
          <w:szCs w:val="28"/>
        </w:rPr>
        <w:t xml:space="preserve"> T</w:t>
      </w:r>
      <w:r w:rsidR="00AC63F5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="00AC63F5" w:rsidRPr="0005724C">
        <w:rPr>
          <w:rFonts w:ascii="Times New Roman" w:hAnsi="Times New Roman" w:cs="Times New Roman"/>
          <w:sz w:val="28"/>
          <w:szCs w:val="28"/>
        </w:rPr>
        <w:t>Yoshino I</w:t>
      </w:r>
      <w:r w:rsidR="00AC63F5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C63F5" w:rsidRPr="0005724C">
        <w:rPr>
          <w:rFonts w:ascii="Times New Roman" w:hAnsi="Times New Roman" w:cs="Times New Roman"/>
          <w:sz w:val="28"/>
          <w:szCs w:val="28"/>
        </w:rPr>
        <w:t xml:space="preserve">What Factors Reveal Individual Differences in </w:t>
      </w:r>
      <w:proofErr w:type="spellStart"/>
      <w:r w:rsidR="00AC63F5" w:rsidRPr="0005724C">
        <w:rPr>
          <w:rFonts w:ascii="Times New Roman" w:hAnsi="Times New Roman" w:cs="Times New Roman"/>
          <w:sz w:val="28"/>
          <w:szCs w:val="28"/>
        </w:rPr>
        <w:t>Metacogniton</w:t>
      </w:r>
      <w:proofErr w:type="spellEnd"/>
      <w:proofErr w:type="gramStart"/>
      <w:r w:rsidR="00AC63F5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/  </w:t>
      </w:r>
      <w:proofErr w:type="spellStart"/>
      <w:r w:rsidR="00AC63F5" w:rsidRPr="0005724C">
        <w:rPr>
          <w:rFonts w:ascii="Times New Roman" w:hAnsi="Times New Roman" w:cs="Times New Roman"/>
          <w:sz w:val="28"/>
          <w:szCs w:val="28"/>
        </w:rPr>
        <w:t>Asmura</w:t>
      </w:r>
      <w:proofErr w:type="spellEnd"/>
      <w:proofErr w:type="gramEnd"/>
      <w:r w:rsidR="00AC63F5" w:rsidRPr="0005724C">
        <w:rPr>
          <w:rFonts w:ascii="Times New Roman" w:hAnsi="Times New Roman" w:cs="Times New Roman"/>
          <w:sz w:val="28"/>
          <w:szCs w:val="28"/>
        </w:rPr>
        <w:t xml:space="preserve"> A.</w:t>
      </w:r>
      <w:r w:rsidR="006435D5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6435D5" w:rsidRPr="0005724C">
        <w:rPr>
          <w:rFonts w:ascii="Times New Roman" w:hAnsi="Times New Roman" w:cs="Times New Roman"/>
          <w:sz w:val="28"/>
          <w:szCs w:val="28"/>
        </w:rPr>
        <w:t>Kaketa</w:t>
      </w:r>
      <w:proofErr w:type="spellEnd"/>
      <w:r w:rsidR="006435D5" w:rsidRPr="0005724C">
        <w:rPr>
          <w:rFonts w:ascii="Times New Roman" w:hAnsi="Times New Roman" w:cs="Times New Roman"/>
          <w:sz w:val="28"/>
          <w:szCs w:val="28"/>
        </w:rPr>
        <w:t xml:space="preserve"> K</w:t>
      </w:r>
      <w:r w:rsidR="006435D5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="006435D5" w:rsidRPr="0005724C">
        <w:rPr>
          <w:rFonts w:ascii="Times New Roman" w:hAnsi="Times New Roman" w:cs="Times New Roman"/>
          <w:sz w:val="28"/>
          <w:szCs w:val="28"/>
        </w:rPr>
        <w:t>Miyazki</w:t>
      </w:r>
      <w:proofErr w:type="spellEnd"/>
      <w:r w:rsidR="006435D5" w:rsidRPr="0005724C">
        <w:rPr>
          <w:rFonts w:ascii="Times New Roman" w:hAnsi="Times New Roman" w:cs="Times New Roman"/>
          <w:sz w:val="28"/>
          <w:szCs w:val="28"/>
        </w:rPr>
        <w:t xml:space="preserve"> T</w:t>
      </w:r>
      <w:r w:rsidR="006435D5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="006435D5" w:rsidRPr="0005724C">
        <w:rPr>
          <w:rFonts w:ascii="Times New Roman" w:hAnsi="Times New Roman" w:cs="Times New Roman"/>
          <w:sz w:val="28"/>
          <w:szCs w:val="28"/>
        </w:rPr>
        <w:t>Yoshino I</w:t>
      </w:r>
      <w:r w:rsidR="006435D5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. / </w:t>
      </w:r>
      <w:proofErr w:type="spellStart"/>
      <w:r w:rsidR="006435D5" w:rsidRPr="0005724C">
        <w:rPr>
          <w:rFonts w:ascii="Times New Roman" w:hAnsi="Times New Roman" w:cs="Times New Roman"/>
          <w:sz w:val="28"/>
          <w:szCs w:val="28"/>
        </w:rPr>
        <w:t>Abstrakts</w:t>
      </w:r>
      <w:proofErr w:type="spellEnd"/>
      <w:r w:rsidR="006435D5" w:rsidRPr="0005724C">
        <w:rPr>
          <w:rFonts w:ascii="Times New Roman" w:hAnsi="Times New Roman" w:cs="Times New Roman"/>
          <w:sz w:val="28"/>
          <w:szCs w:val="28"/>
        </w:rPr>
        <w:t xml:space="preserve"> of 13 European Congress of Psychology (9-12 July 2013</w:t>
      </w:r>
      <w:r w:rsidR="006435D5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435D5" w:rsidRPr="0005724C">
        <w:rPr>
          <w:rFonts w:ascii="Times New Roman" w:hAnsi="Times New Roman" w:cs="Times New Roman"/>
          <w:sz w:val="28"/>
          <w:szCs w:val="28"/>
        </w:rPr>
        <w:t>Stockholm).-Sweden.-P.24</w:t>
      </w:r>
    </w:p>
    <w:p w:rsidR="006435D5" w:rsidRPr="0005724C" w:rsidRDefault="006435D5" w:rsidP="0005724C">
      <w:pPr>
        <w:pStyle w:val="a3"/>
        <w:numPr>
          <w:ilvl w:val="0"/>
          <w:numId w:val="2"/>
        </w:num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05724C">
        <w:rPr>
          <w:rFonts w:ascii="Times New Roman" w:hAnsi="Times New Roman" w:cs="Times New Roman"/>
          <w:sz w:val="28"/>
          <w:szCs w:val="28"/>
        </w:rPr>
        <w:t>Huang J.</w:t>
      </w:r>
      <w:r w:rsidRPr="0005724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15376" w:rsidRPr="0005724C">
        <w:rPr>
          <w:rFonts w:ascii="Times New Roman" w:hAnsi="Times New Roman" w:cs="Times New Roman"/>
          <w:sz w:val="28"/>
          <w:szCs w:val="28"/>
        </w:rPr>
        <w:t xml:space="preserve"> Andrews S. Situated development and use of language learner strategies</w:t>
      </w:r>
      <w:r w:rsidR="00815376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815376" w:rsidRPr="0005724C">
        <w:rPr>
          <w:rFonts w:ascii="Times New Roman" w:hAnsi="Times New Roman" w:cs="Times New Roman"/>
          <w:sz w:val="28"/>
          <w:szCs w:val="28"/>
        </w:rPr>
        <w:t xml:space="preserve">voices from EFL students </w:t>
      </w:r>
      <w:r w:rsidR="00815376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815376" w:rsidRPr="0005724C">
        <w:rPr>
          <w:rFonts w:ascii="Times New Roman" w:hAnsi="Times New Roman" w:cs="Times New Roman"/>
          <w:sz w:val="28"/>
          <w:szCs w:val="28"/>
        </w:rPr>
        <w:t xml:space="preserve">Huang J. Andrews S.  </w:t>
      </w:r>
      <w:r w:rsidR="00815376" w:rsidRPr="0005724C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="00815376" w:rsidRPr="0005724C">
        <w:rPr>
          <w:rFonts w:ascii="Times New Roman" w:hAnsi="Times New Roman" w:cs="Times New Roman"/>
          <w:sz w:val="28"/>
          <w:szCs w:val="28"/>
        </w:rPr>
        <w:t xml:space="preserve"> Language</w:t>
      </w:r>
      <w:r w:rsidR="006B0918" w:rsidRPr="0005724C">
        <w:rPr>
          <w:rFonts w:ascii="Times New Roman" w:hAnsi="Times New Roman" w:cs="Times New Roman"/>
          <w:sz w:val="28"/>
          <w:szCs w:val="28"/>
        </w:rPr>
        <w:t xml:space="preserve"> Learning </w:t>
      </w:r>
      <w:proofErr w:type="spellStart"/>
      <w:r w:rsidR="006B0918" w:rsidRPr="0005724C">
        <w:rPr>
          <w:rFonts w:ascii="Times New Roman" w:hAnsi="Times New Roman" w:cs="Times New Roman"/>
          <w:sz w:val="28"/>
          <w:szCs w:val="28"/>
        </w:rPr>
        <w:t>Journasl</w:t>
      </w:r>
      <w:proofErr w:type="spellEnd"/>
      <w:r w:rsidR="006B0918" w:rsidRPr="0005724C">
        <w:rPr>
          <w:rFonts w:ascii="Times New Roman" w:hAnsi="Times New Roman" w:cs="Times New Roman"/>
          <w:sz w:val="28"/>
          <w:szCs w:val="28"/>
        </w:rPr>
        <w:t xml:space="preserve">. – Vol.38. - </w:t>
      </w:r>
      <w:r w:rsidR="006B0918" w:rsidRPr="0005724C">
        <w:rPr>
          <w:rFonts w:ascii="Times New Roman" w:hAnsi="Times New Roman" w:cs="Times New Roman"/>
          <w:sz w:val="28"/>
          <w:szCs w:val="28"/>
          <w:lang w:val="uk-UA"/>
        </w:rPr>
        <w:t xml:space="preserve">№1. – </w:t>
      </w:r>
      <w:r w:rsidR="006B0918" w:rsidRPr="0005724C">
        <w:rPr>
          <w:rFonts w:ascii="Times New Roman" w:hAnsi="Times New Roman" w:cs="Times New Roman"/>
          <w:sz w:val="28"/>
          <w:szCs w:val="28"/>
        </w:rPr>
        <w:t>April 2010. – P.19-35</w:t>
      </w:r>
    </w:p>
    <w:sectPr w:rsidR="006435D5" w:rsidRPr="0005724C" w:rsidSect="0005724C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9873FE"/>
    <w:multiLevelType w:val="hybridMultilevel"/>
    <w:tmpl w:val="D41CC0CE"/>
    <w:lvl w:ilvl="0" w:tplc="95426A2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635920B0"/>
    <w:multiLevelType w:val="hybridMultilevel"/>
    <w:tmpl w:val="779E62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A620448"/>
    <w:multiLevelType w:val="hybridMultilevel"/>
    <w:tmpl w:val="40C67350"/>
    <w:lvl w:ilvl="0" w:tplc="21F64A7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6054"/>
    <w:rsid w:val="0005724C"/>
    <w:rsid w:val="00076054"/>
    <w:rsid w:val="00081945"/>
    <w:rsid w:val="003620EA"/>
    <w:rsid w:val="00522D07"/>
    <w:rsid w:val="006435D5"/>
    <w:rsid w:val="006B0918"/>
    <w:rsid w:val="007524F0"/>
    <w:rsid w:val="007B5A40"/>
    <w:rsid w:val="00815376"/>
    <w:rsid w:val="00894E86"/>
    <w:rsid w:val="008B7495"/>
    <w:rsid w:val="008E5DF5"/>
    <w:rsid w:val="009628FF"/>
    <w:rsid w:val="00AC63F5"/>
    <w:rsid w:val="00CE2208"/>
    <w:rsid w:val="00E14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F87AAE"/>
  <w15:chartTrackingRefBased/>
  <w15:docId w15:val="{7A31BABA-755E-4E90-90F2-42C318DA73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22D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33CE4F-0771-437F-805A-22E42D7AAE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728</Words>
  <Characters>4150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Коваль</dc:creator>
  <cp:keywords/>
  <dc:description/>
  <cp:lastModifiedBy>Коваль</cp:lastModifiedBy>
  <cp:revision>2</cp:revision>
  <dcterms:created xsi:type="dcterms:W3CDTF">2021-11-05T19:21:00Z</dcterms:created>
  <dcterms:modified xsi:type="dcterms:W3CDTF">2021-11-05T19:21:00Z</dcterms:modified>
</cp:coreProperties>
</file>