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366" w:rsidRPr="008B5366" w:rsidRDefault="008B5366" w:rsidP="008B5366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8B5366">
        <w:rPr>
          <w:b/>
          <w:sz w:val="28"/>
          <w:szCs w:val="28"/>
          <w:lang w:val="uk-UA"/>
        </w:rPr>
        <w:t>ЦИФРОВА ЕКОНОМІКА УКРАЇНИ</w:t>
      </w:r>
      <w:r w:rsidR="00D441CD">
        <w:rPr>
          <w:b/>
          <w:sz w:val="28"/>
          <w:szCs w:val="28"/>
          <w:lang w:val="uk-UA"/>
        </w:rPr>
        <w:t>: ОСНОВНІ ТЕНДЕНЦІЇ</w:t>
      </w:r>
    </w:p>
    <w:p w:rsidR="008B5366" w:rsidRPr="008B5366" w:rsidRDefault="008B5366" w:rsidP="008B5366">
      <w:pPr>
        <w:pStyle w:val="a3"/>
        <w:spacing w:before="0" w:beforeAutospacing="0" w:after="0" w:afterAutospacing="0"/>
        <w:jc w:val="center"/>
        <w:rPr>
          <w:b/>
          <w:sz w:val="28"/>
          <w:szCs w:val="28"/>
          <w:lang w:val="uk-UA"/>
        </w:rPr>
      </w:pPr>
      <w:proofErr w:type="spellStart"/>
      <w:r w:rsidRPr="008B5366">
        <w:rPr>
          <w:b/>
          <w:sz w:val="28"/>
          <w:szCs w:val="28"/>
          <w:lang w:val="uk-UA"/>
        </w:rPr>
        <w:t>Пухальська</w:t>
      </w:r>
      <w:proofErr w:type="spellEnd"/>
      <w:r w:rsidRPr="008B5366">
        <w:rPr>
          <w:b/>
          <w:sz w:val="28"/>
          <w:szCs w:val="28"/>
          <w:lang w:val="uk-UA"/>
        </w:rPr>
        <w:t xml:space="preserve"> Яна Петрівна</w:t>
      </w:r>
    </w:p>
    <w:p w:rsidR="008B5366" w:rsidRPr="008B5366" w:rsidRDefault="008B5366" w:rsidP="008B5366">
      <w:pPr>
        <w:pStyle w:val="a3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>кандидат економічних наук,</w:t>
      </w:r>
    </w:p>
    <w:p w:rsidR="008B5366" w:rsidRPr="008B5366" w:rsidRDefault="008B5366" w:rsidP="008B5366">
      <w:pPr>
        <w:pStyle w:val="a3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>доцент кафедри міжнародних економічних відносин</w:t>
      </w:r>
    </w:p>
    <w:p w:rsidR="008B5366" w:rsidRPr="008B5366" w:rsidRDefault="008B5366" w:rsidP="008B5366">
      <w:pPr>
        <w:pStyle w:val="a3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>Хмельницький національний університет</w:t>
      </w:r>
    </w:p>
    <w:p w:rsidR="008B5366" w:rsidRPr="008B5366" w:rsidRDefault="008B5366" w:rsidP="008B536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:rsidR="008B5366" w:rsidRPr="008B5366" w:rsidRDefault="008B5366" w:rsidP="008B536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 xml:space="preserve">Цифрова економіка – це вся економічна діяльність, яка забезпечується використанням інформаційно-комунікаційних та інших цифрових технологій. Це не лише ІТ-розробки та наукові цифрові рішення, а й електронна комерція, онлайн-послуги та результати діяльності </w:t>
      </w:r>
      <w:proofErr w:type="spellStart"/>
      <w:r w:rsidRPr="008B5366">
        <w:rPr>
          <w:sz w:val="28"/>
          <w:szCs w:val="28"/>
          <w:lang w:val="uk-UA"/>
        </w:rPr>
        <w:t>цифровізованих</w:t>
      </w:r>
      <w:proofErr w:type="spellEnd"/>
      <w:r w:rsidRPr="008B5366">
        <w:rPr>
          <w:sz w:val="28"/>
          <w:szCs w:val="28"/>
          <w:lang w:val="uk-UA"/>
        </w:rPr>
        <w:t xml:space="preserve"> підприємств</w:t>
      </w:r>
      <w:r w:rsidR="00344C1C" w:rsidRPr="00344C1C">
        <w:t xml:space="preserve"> </w:t>
      </w:r>
      <w:r w:rsidR="00344C1C">
        <w:rPr>
          <w:sz w:val="28"/>
          <w:szCs w:val="28"/>
          <w:lang w:val="uk-UA"/>
        </w:rPr>
        <w:t>[1, с. 58]</w:t>
      </w:r>
      <w:r w:rsidRPr="008B5366">
        <w:rPr>
          <w:sz w:val="28"/>
          <w:szCs w:val="28"/>
          <w:lang w:val="uk-UA"/>
        </w:rPr>
        <w:t>.</w:t>
      </w:r>
    </w:p>
    <w:p w:rsidR="008B5366" w:rsidRDefault="008B5366" w:rsidP="008B536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 xml:space="preserve">За прогнозами, в </w:t>
      </w:r>
      <w:proofErr w:type="spellStart"/>
      <w:r w:rsidRPr="008B5366">
        <w:rPr>
          <w:sz w:val="28"/>
          <w:szCs w:val="28"/>
          <w:lang w:val="uk-UA"/>
        </w:rPr>
        <w:t>найближче</w:t>
      </w:r>
      <w:proofErr w:type="spellEnd"/>
      <w:r w:rsidRPr="008B5366">
        <w:rPr>
          <w:sz w:val="28"/>
          <w:szCs w:val="28"/>
          <w:lang w:val="uk-UA"/>
        </w:rPr>
        <w:t xml:space="preserve"> десятиліття </w:t>
      </w:r>
      <w:hyperlink r:id="rId6" w:tgtFrame="_blank" w:history="1">
        <w:r w:rsidRPr="008B5366">
          <w:rPr>
            <w:rStyle w:val="a4"/>
            <w:color w:val="auto"/>
            <w:sz w:val="28"/>
            <w:szCs w:val="28"/>
            <w:u w:val="none"/>
            <w:lang w:val="uk-UA"/>
          </w:rPr>
          <w:t>близько 70%</w:t>
        </w:r>
      </w:hyperlink>
      <w:r w:rsidRPr="008B5366">
        <w:rPr>
          <w:sz w:val="28"/>
          <w:szCs w:val="28"/>
          <w:lang w:val="uk-UA"/>
        </w:rPr>
        <w:t xml:space="preserve"> </w:t>
      </w:r>
      <w:proofErr w:type="spellStart"/>
      <w:r w:rsidRPr="008B5366">
        <w:rPr>
          <w:sz w:val="28"/>
          <w:szCs w:val="28"/>
          <w:lang w:val="uk-UA"/>
        </w:rPr>
        <w:t>створеноі</w:t>
      </w:r>
      <w:proofErr w:type="spellEnd"/>
      <w:r w:rsidRPr="008B5366">
        <w:rPr>
          <w:sz w:val="28"/>
          <w:szCs w:val="28"/>
          <w:lang w:val="uk-UA"/>
        </w:rPr>
        <w:t xml:space="preserve">̈ вартості буде спиратися на цифрові продукти. Якщо в 2018 сума світового ВВП, яка припадала на </w:t>
      </w:r>
      <w:proofErr w:type="spellStart"/>
      <w:r w:rsidRPr="008B5366">
        <w:rPr>
          <w:sz w:val="28"/>
          <w:szCs w:val="28"/>
          <w:lang w:val="uk-UA"/>
        </w:rPr>
        <w:t>цифровізовані</w:t>
      </w:r>
      <w:proofErr w:type="spellEnd"/>
      <w:r w:rsidRPr="008B5366">
        <w:rPr>
          <w:sz w:val="28"/>
          <w:szCs w:val="28"/>
          <w:lang w:val="uk-UA"/>
        </w:rPr>
        <w:t xml:space="preserve"> підприємства, становила </w:t>
      </w:r>
      <w:hyperlink r:id="rId7" w:tgtFrame="_blank" w:history="1">
        <w:r w:rsidRPr="008B5366">
          <w:rPr>
            <w:rStyle w:val="a4"/>
            <w:color w:val="auto"/>
            <w:sz w:val="28"/>
            <w:szCs w:val="28"/>
            <w:u w:val="none"/>
            <w:lang w:val="uk-UA"/>
          </w:rPr>
          <w:t>13,5 трлн доларів США</w:t>
        </w:r>
      </w:hyperlink>
      <w:r w:rsidRPr="008B5366">
        <w:rPr>
          <w:sz w:val="28"/>
          <w:szCs w:val="28"/>
          <w:lang w:val="uk-UA"/>
        </w:rPr>
        <w:t xml:space="preserve">, то уже в 2023 році </w:t>
      </w:r>
      <w:proofErr w:type="spellStart"/>
      <w:r w:rsidRPr="008B5366">
        <w:rPr>
          <w:sz w:val="28"/>
          <w:szCs w:val="28"/>
          <w:lang w:val="uk-UA"/>
        </w:rPr>
        <w:t>цеи</w:t>
      </w:r>
      <w:proofErr w:type="spellEnd"/>
      <w:r w:rsidRPr="008B5366">
        <w:rPr>
          <w:sz w:val="28"/>
          <w:szCs w:val="28"/>
          <w:lang w:val="uk-UA"/>
        </w:rPr>
        <w:t>̆ показник прогнозується на рівні 53,3 трлн доларів США (тобто майже вчетверо вище), що становитиме більше половини номінального с</w:t>
      </w:r>
      <w:r>
        <w:rPr>
          <w:sz w:val="28"/>
          <w:szCs w:val="28"/>
          <w:lang w:val="uk-UA"/>
        </w:rPr>
        <w:t>вітового ВВП</w:t>
      </w:r>
      <w:r w:rsidRPr="008B5366">
        <w:rPr>
          <w:sz w:val="28"/>
          <w:szCs w:val="28"/>
          <w:lang w:val="uk-UA"/>
        </w:rPr>
        <w:t>.</w:t>
      </w:r>
    </w:p>
    <w:p w:rsidR="008B5366" w:rsidRDefault="008B5366" w:rsidP="008B536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 xml:space="preserve">Цифрова економіка може стати фактором стійкості економіки та надійним джерелом податкових надходжень, оскільки вона менше залежна від фізичних активів, ніж промисловість чи сільське господарство. Стійкість цифрового сектору найбільш помітна в кризових умовах. </w:t>
      </w:r>
    </w:p>
    <w:p w:rsidR="008B5366" w:rsidRPr="008B5366" w:rsidRDefault="008B5366" w:rsidP="008B536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8B5366">
        <w:rPr>
          <w:sz w:val="28"/>
          <w:szCs w:val="28"/>
          <w:lang w:val="uk-UA"/>
        </w:rPr>
        <w:t>Інформаційні технології здатні значно підвищити ефективність майбутнього процесу відбудови. Йдеться не лише про розвиток ІТ-сектору та застосування цифрових технологій в інших галузях для підвищення ефективності виробництва, але й про цифрові рішення для розподілу міжнародної допомоги та контролю за її використанням, що дозволить знизити корупційні ризики. 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За дослідженнями, головні фактори, які сприяють її розвитку, – це розвинена галузь інформаційно-комунікаційних технологій (далі – ІКТ), сильні освітні інституції та конкурентоспроможні інновації.</w:t>
      </w:r>
    </w:p>
    <w:p w:rsidR="008B5366" w:rsidRPr="008B5366" w:rsidRDefault="008B5366" w:rsidP="008B5366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8B536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Галузь інформаційно-комунікаційних технологій</w:t>
      </w:r>
      <w:r w:rsidR="00D441C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в Україні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результатами 2022 року галузь забезпечила надходження до економіки України </w:t>
      </w:r>
      <w:hyperlink r:id="rId8" w:tgtFrame="_blank" w:history="1">
        <w:r w:rsidRPr="008B536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у розмірі 7,35 млрд. доларів</w:t>
        </w:r>
      </w:hyperlink>
      <w:r w:rsidR="00D441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або 4,5% ВВП</w:t>
      </w:r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Кількість </w:t>
      </w:r>
      <w:proofErr w:type="spellStart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компаніи</w:t>
      </w:r>
      <w:proofErr w:type="spellEnd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̆ та </w:t>
      </w:r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підприємств в Україні, що надають цифрові послуги, становить близько</w:t>
      </w:r>
      <w:hyperlink r:id="rId9" w:tgtFrame="_blank" w:history="1">
        <w:r w:rsidRPr="008B536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8,2 тисяч</w:t>
        </w:r>
      </w:hyperlink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причому 5 тисяч із них шукають нових працівників, а близько 1,5 тисяч </w:t>
      </w:r>
      <w:proofErr w:type="spellStart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компаніи</w:t>
      </w:r>
      <w:proofErr w:type="spellEnd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̆ – це технологічні </w:t>
      </w:r>
      <w:proofErr w:type="spellStart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стартапи</w:t>
      </w:r>
      <w:proofErr w:type="spellEnd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За даними DOU, станом на кінець лютого 2023 року у сфері ІТ працювали 271 699 </w:t>
      </w:r>
      <w:proofErr w:type="spellStart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ФОПів</w:t>
      </w:r>
      <w:proofErr w:type="spellEnd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становить </w:t>
      </w:r>
      <w:hyperlink r:id="rId10" w:tgtFrame="_blank" w:history="1">
        <w:r w:rsidRPr="008B536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13,6% від всіх активних </w:t>
        </w:r>
        <w:proofErr w:type="spellStart"/>
        <w:r w:rsidRPr="008B536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ФОПів</w:t>
        </w:r>
        <w:proofErr w:type="spellEnd"/>
        <w:r w:rsidRPr="008B536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на той період</w:t>
        </w:r>
      </w:hyperlink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(хоча деякі </w:t>
      </w:r>
      <w:proofErr w:type="spellStart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ФОПи</w:t>
      </w:r>
      <w:proofErr w:type="spellEnd"/>
      <w:r w:rsidRPr="008B53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фактично можуть бути найманими працівниками, це значна частка). </w:t>
      </w:r>
    </w:p>
    <w:p w:rsidR="008752ED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Розвиток галузі ІКТ великою мірою визначається суспільним попитом на її продукти та послуги. Для розвитку цього попиту необхідна як цифрова інфраструктура (наприклад, покриття мобільним зв’язком та широкосмуговим інтернетом), так і високий рівень володіння цифровими навичками серед населення. В Україні ці навички переважно сконцентровані серед молодшого населення. Так, хоча наприкінці 2022 року у нас було 49,3 млн активних карток мобільного зв’язку, із яких 35,4 млн (72%) з підключенням до мобільного інтернету, серед осіб старших 60 років лише 32% користуються інтернетом щодня, а 48% не користуються взагалі. Отже, значна частина населення не може скористатися, наприклад, електронним записом до лікаря чи послугами в “Дії”. Відповідно цифрова нерівність стала ще одним виміром нерівності, який потребує уваги уряду.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Дослідження та розробки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галузі ІКТ, в українському секторі науки та інновацій ситуація менш оптимістична. Сьогодні Україна у “хвості” інноваційних рейтингів. Наприклад, у Глобальному інноваційному індексі (2022) Україна посідає 34 місце з 39 країн Європи, а у Рейтингу глобальної цифрової конкурентоспроможності (2021) 54 місце з 64 країн. Причини цього – незначне фінансування наукових досліджень, неефективна організація наукової сфери, а також проблеми із захистом інтелектуальної власності. Попри прогрес у цій сфері в останні роки, цей показник отримав одну із найнижчих оцінок в Рейтингу електронної участі ООН за 2022 рік. Частково це пояснює і низьку патентну активність України. За даними ВОІВ (Всесвітньої організації інтелектуальної власності), у 2021 році в Україні зареєстрували 1706 патентних </w:t>
      </w:r>
      <w:r w:rsidRPr="008B5366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заявок, тоді як середнє значення в країнах Європи – 12680, а Східної Європи – 4010.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Ще одна невирішена проблема – фінансування впровадження розробок у життя (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стартапи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). В більшості розвинених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країн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існує інфраструктура доведення інноваційної ідеї до ринкового продукту, яка включає венчурні фонди, державні та недержавні гранти,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краудфандинг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тощо. В Україні така інфраструктура розвинена дуже слабко – наприклад,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краудфандингу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навіть немає в законодавстві.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Освіта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Освіта у сфері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інформаційних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та цифрових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технологіи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̆ відстає від потреб ринку. Тому ІТ компанії впроваджують спільні з університетами навчальні програми або пропонують власні навчальні курси (так, близько 20% працевлаштованих в ІТ-галузі не мають вищої освіти – вони закінчували курси або навчалися безпосередньо на робочому місці, а 50% додатково до вищої освіти отримували неформальну освіту за спеціальністю – курси,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вебінари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тощо). Однак, щоб людина могла піднятися вище, ніж рядовий програміст, їй потрібна якісна фундаментальна освіта, яку можуть надати лише вищі навчальні заклади. Отже, потрібна модернізація навчальних програм (і не лише в ІТ сфері, але це тема для окремої статті)</w:t>
      </w:r>
      <w:r w:rsidR="00344C1C">
        <w:rPr>
          <w:rFonts w:ascii="Times New Roman" w:hAnsi="Times New Roman" w:cs="Times New Roman"/>
          <w:sz w:val="28"/>
          <w:szCs w:val="28"/>
          <w:lang w:val="uk-UA"/>
        </w:rPr>
        <w:t xml:space="preserve"> [2</w:t>
      </w:r>
      <w:r w:rsidR="00344C1C"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44C1C">
        <w:rPr>
          <w:rFonts w:ascii="Times New Roman" w:hAnsi="Times New Roman" w:cs="Times New Roman"/>
          <w:sz w:val="28"/>
          <w:szCs w:val="28"/>
          <w:lang w:val="uk-UA"/>
        </w:rPr>
        <w:t>с. 14]</w:t>
      </w:r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Крім того, потрібно переходити від радянського відокремлення науки й освіти (науково-дослідні інститути та університети) до західної моделі, в якій саме університети є головними центрами розвитку науки. Першим кроком для цього має стати академічна та фінансова автономія університетів.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Висновки та рекомендації</w:t>
      </w:r>
    </w:p>
    <w:p w:rsidR="008B5366" w:rsidRPr="008B5366" w:rsidRDefault="008B5366" w:rsidP="008B536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Сектор цифрової економіки в Україні може забезпечити стабільність та зростання фінансових надходжень необхідних, зокрема, для післявоєнної відбудови. Цифрові рішення становлять не лише фінансовий, а й стратегічний інтерес, оскільки здатні посилювати ефективність тих галузей, в які вони інтегруються, зокрема в урядовий та військовий сектори. </w:t>
      </w:r>
    </w:p>
    <w:p w:rsidR="008B5366" w:rsidRPr="008B5366" w:rsidRDefault="008B5366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Підґрунтям цифрової економіки є інформаційні технології, освіта, наука та інновації. Для їхнього розвитку необхідні:</w:t>
      </w:r>
    </w:p>
    <w:p w:rsidR="008B5366" w:rsidRPr="008B5366" w:rsidRDefault="008B5366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Створення законодавчої бази для врегулювання питань альтернативних джерел фінансування. Спрощення процедур залучення недержавного фінансування для університетів та наукових установ.</w:t>
      </w:r>
    </w:p>
    <w:p w:rsidR="008B5366" w:rsidRPr="008B5366" w:rsidRDefault="008B5366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вищої освіти, зокрема підвищення автономії університетів та актуалізація навчальних програм у відповідності до вимог ринку праці. </w:t>
      </w:r>
    </w:p>
    <w:p w:rsidR="008B5366" w:rsidRPr="008B5366" w:rsidRDefault="008B5366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базових цифрових навичок населення за допомогою субсидованих державою курсів (наприклад, такі курси можуть адмініструвати Державні центри зайнятості). </w:t>
      </w:r>
    </w:p>
    <w:p w:rsidR="008B5366" w:rsidRPr="008B5366" w:rsidRDefault="008B5366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Впровадження місцевою</w:t>
      </w:r>
      <w:bookmarkStart w:id="0" w:name="_GoBack"/>
      <w:bookmarkEnd w:id="0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владою проектів з </w:t>
      </w:r>
      <w:proofErr w:type="spellStart"/>
      <w:r w:rsidRPr="008B5366">
        <w:rPr>
          <w:rFonts w:ascii="Times New Roman" w:hAnsi="Times New Roman" w:cs="Times New Roman"/>
          <w:sz w:val="28"/>
          <w:szCs w:val="28"/>
          <w:lang w:val="uk-UA"/>
        </w:rPr>
        <w:t>цифровізації</w:t>
      </w:r>
      <w:proofErr w:type="spellEnd"/>
      <w:r w:rsidRPr="008B5366">
        <w:rPr>
          <w:rFonts w:ascii="Times New Roman" w:hAnsi="Times New Roman" w:cs="Times New Roman"/>
          <w:sz w:val="28"/>
          <w:szCs w:val="28"/>
          <w:lang w:val="uk-UA"/>
        </w:rPr>
        <w:t xml:space="preserve"> (цифрові громади), зокрема розвитку цифрової інфраструктури з урахуванням потреб кожної громади</w:t>
      </w:r>
      <w:r w:rsidR="00344C1C" w:rsidRPr="00344C1C">
        <w:rPr>
          <w:lang w:val="uk-UA"/>
        </w:rPr>
        <w:t xml:space="preserve"> </w:t>
      </w:r>
      <w:r w:rsidR="00344C1C">
        <w:rPr>
          <w:rFonts w:ascii="Times New Roman" w:hAnsi="Times New Roman" w:cs="Times New Roman"/>
          <w:sz w:val="28"/>
          <w:szCs w:val="28"/>
          <w:lang w:val="uk-UA"/>
        </w:rPr>
        <w:t>[3, с. 116]</w:t>
      </w:r>
      <w:r w:rsidRPr="008B53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5366" w:rsidRDefault="008B5366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366">
        <w:rPr>
          <w:rFonts w:ascii="Times New Roman" w:hAnsi="Times New Roman" w:cs="Times New Roman"/>
          <w:sz w:val="28"/>
          <w:szCs w:val="28"/>
          <w:lang w:val="uk-UA"/>
        </w:rPr>
        <w:t>Продовження реформ у галузі захисту інтелектуальної власності, зокрема гармонізація українського законодавства із нормами ЄС.</w:t>
      </w:r>
    </w:p>
    <w:p w:rsidR="00D441CD" w:rsidRDefault="00D441CD" w:rsidP="00D441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441CD" w:rsidRPr="00344C1C" w:rsidRDefault="00D441CD" w:rsidP="00D441C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4C1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D441CD" w:rsidRDefault="00D441CD" w:rsidP="00344C1C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Жекало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, Г. І. Цифрова економіка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України:проблеми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 та перспективи розвитку / Г. І.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Жекало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 // Науковий вісник Ужгородського національного університету : серія: Міжнародні економічні відносини та світове господарство /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. ред. М. М.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Палінчак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. – Ужгород :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Гельветика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, 2019. –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>. 26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.- </w:t>
      </w:r>
      <w:r w:rsidRPr="00D441CD">
        <w:rPr>
          <w:rFonts w:ascii="Times New Roman" w:hAnsi="Times New Roman" w:cs="Times New Roman"/>
          <w:sz w:val="28"/>
          <w:szCs w:val="28"/>
          <w:lang w:val="uk-UA"/>
        </w:rPr>
        <w:t>№Ч. 1. – С. 56-60</w:t>
      </w:r>
    </w:p>
    <w:p w:rsidR="00344C1C" w:rsidRPr="00344C1C" w:rsidRDefault="00344C1C" w:rsidP="00344C1C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44C1C">
        <w:rPr>
          <w:rFonts w:ascii="Times New Roman" w:hAnsi="Times New Roman" w:cs="Times New Roman"/>
          <w:sz w:val="28"/>
          <w:szCs w:val="28"/>
          <w:lang w:val="uk-UA"/>
        </w:rPr>
        <w:t>Карчева</w:t>
      </w:r>
      <w:proofErr w:type="spellEnd"/>
      <w:r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 Г. Т., Огородня Д. В., </w:t>
      </w:r>
      <w:proofErr w:type="spellStart"/>
      <w:r w:rsidRPr="00344C1C">
        <w:rPr>
          <w:rFonts w:ascii="Times New Roman" w:hAnsi="Times New Roman" w:cs="Times New Roman"/>
          <w:sz w:val="28"/>
          <w:szCs w:val="28"/>
          <w:lang w:val="uk-UA"/>
        </w:rPr>
        <w:t>Опенько</w:t>
      </w:r>
      <w:proofErr w:type="spellEnd"/>
      <w:r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 В. А. Цифрова економіка та її вплив на розвиток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4C1C">
        <w:rPr>
          <w:rFonts w:ascii="Times New Roman" w:hAnsi="Times New Roman" w:cs="Times New Roman"/>
          <w:sz w:val="28"/>
          <w:szCs w:val="28"/>
          <w:lang w:val="uk-UA"/>
        </w:rPr>
        <w:t>націон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альної та міжнародної економіки / Г.Т. </w:t>
      </w:r>
      <w:proofErr w:type="spellStart"/>
      <w:r w:rsidRPr="00344C1C">
        <w:rPr>
          <w:rFonts w:ascii="Times New Roman" w:hAnsi="Times New Roman" w:cs="Times New Roman"/>
          <w:sz w:val="28"/>
          <w:szCs w:val="28"/>
          <w:lang w:val="uk-UA"/>
        </w:rPr>
        <w:t>Карчева</w:t>
      </w:r>
      <w:proofErr w:type="spellEnd"/>
      <w:r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Д.В. </w:t>
      </w:r>
      <w:r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Огородня,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В.А. </w:t>
      </w:r>
      <w:proofErr w:type="spellStart"/>
      <w:r w:rsidRPr="00344C1C">
        <w:rPr>
          <w:rFonts w:ascii="Times New Roman" w:hAnsi="Times New Roman" w:cs="Times New Roman"/>
          <w:sz w:val="28"/>
          <w:szCs w:val="28"/>
          <w:lang w:val="uk-UA"/>
        </w:rPr>
        <w:t>Опенько</w:t>
      </w:r>
      <w:proofErr w:type="spellEnd"/>
      <w:r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344C1C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Фінансовий простір. 20</w:t>
      </w: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344C1C">
        <w:rPr>
          <w:rFonts w:ascii="Times New Roman" w:hAnsi="Times New Roman" w:cs="Times New Roman"/>
          <w:sz w:val="28"/>
          <w:szCs w:val="28"/>
          <w:lang w:val="uk-UA"/>
        </w:rPr>
        <w:t>. № 3 (27). С. 13-21.</w:t>
      </w:r>
    </w:p>
    <w:p w:rsidR="00D441CD" w:rsidRDefault="00D441CD" w:rsidP="00344C1C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1CD">
        <w:rPr>
          <w:rFonts w:ascii="Times New Roman" w:hAnsi="Times New Roman" w:cs="Times New Roman"/>
          <w:sz w:val="28"/>
          <w:szCs w:val="28"/>
          <w:lang w:val="uk-UA"/>
        </w:rPr>
        <w:t>Цифрова економіка : підручник / Т. І. Олешко, Н. В. Касьянова,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С. Ф. </w:t>
      </w:r>
      <w:proofErr w:type="spellStart"/>
      <w:r w:rsidRPr="00D441CD">
        <w:rPr>
          <w:rFonts w:ascii="Times New Roman" w:hAnsi="Times New Roman" w:cs="Times New Roman"/>
          <w:sz w:val="28"/>
          <w:szCs w:val="28"/>
          <w:lang w:val="uk-UA"/>
        </w:rPr>
        <w:t>Смерічевський</w:t>
      </w:r>
      <w:proofErr w:type="spellEnd"/>
      <w:r w:rsidRPr="00D441CD">
        <w:rPr>
          <w:rFonts w:ascii="Times New Roman" w:hAnsi="Times New Roman" w:cs="Times New Roman"/>
          <w:sz w:val="28"/>
          <w:szCs w:val="28"/>
          <w:lang w:val="uk-UA"/>
        </w:rPr>
        <w:t xml:space="preserve"> та ін. – К. : НАУ, 2022. – 200 с.</w:t>
      </w:r>
    </w:p>
    <w:p w:rsidR="00D441CD" w:rsidRPr="00D441CD" w:rsidRDefault="00D441CD" w:rsidP="00344C1C">
      <w:pPr>
        <w:pStyle w:val="a5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441CD" w:rsidRPr="00D441CD" w:rsidSect="008B536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8A43B6"/>
    <w:multiLevelType w:val="hybridMultilevel"/>
    <w:tmpl w:val="2F9AA1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366"/>
    <w:rsid w:val="00344C1C"/>
    <w:rsid w:val="008752ED"/>
    <w:rsid w:val="008B5366"/>
    <w:rsid w:val="00D44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B5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8B536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441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B53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8B536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441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75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1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45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tukraine.org.ua/export-of-it-services-decreased-by-16-at-the-beginning-of-2023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statista.com/statistics/1134766/nominal-gdp-driven-by-digitally-transformed-enterprise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ancierworldwide.com/shaping-the-future-value-creation-in-digital-infrastructure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opendatabot.ua/open/foponomic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tukraine.org.ua/export-of-it-services-decreased-by-16-at-the-beginning-of-2023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1177</Words>
  <Characters>6709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2024-02-19T14:49:00Z</dcterms:created>
  <dcterms:modified xsi:type="dcterms:W3CDTF">2024-02-19T15:16:00Z</dcterms:modified>
</cp:coreProperties>
</file>