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B00" w:rsidRPr="00684B00" w:rsidRDefault="00971577" w:rsidP="00684B00">
      <w:pP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uk-UA"/>
        </w:rPr>
      </w:pPr>
      <w:r w:rsidRPr="00684B00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>УДК</w:t>
      </w:r>
      <w:r w:rsidR="00D906AA" w:rsidRPr="00684B00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 xml:space="preserve"> </w:t>
      </w:r>
      <w:r w:rsidR="007C27DD" w:rsidRPr="00684B00">
        <w:rPr>
          <w:rFonts w:ascii="Times New Roman" w:hAnsi="Times New Roman" w:cs="Times New Roman"/>
          <w:b/>
          <w:i/>
          <w:sz w:val="28"/>
          <w:szCs w:val="28"/>
          <w:lang w:val="uk-UA"/>
        </w:rPr>
        <w:fldChar w:fldCharType="begin"/>
      </w:r>
      <w:r w:rsidR="00FD2CE7" w:rsidRPr="00684B00">
        <w:rPr>
          <w:rFonts w:ascii="Times New Roman" w:hAnsi="Times New Roman" w:cs="Times New Roman"/>
          <w:b/>
          <w:i/>
          <w:sz w:val="28"/>
          <w:szCs w:val="28"/>
          <w:lang w:val="uk-UA"/>
        </w:rPr>
        <w:instrText xml:space="preserve"> HYPERLINK "http://www.irbis-nbuv.gov.ua/cgi-bin/irbis_nbuv/cgiirbis_64.exe?C21COM=2&amp;I21DBN=UJRN&amp;P21DBN=UJRN&amp;IMAGE_FILE_DOWNLOAD=1&amp;Image_file_name=PDF/Ozfm_2013_7_27.pdf" </w:instrText>
      </w:r>
      <w:r w:rsidR="007C27DD" w:rsidRPr="00684B00">
        <w:rPr>
          <w:rFonts w:ascii="Times New Roman" w:hAnsi="Times New Roman" w:cs="Times New Roman"/>
          <w:b/>
          <w:i/>
          <w:sz w:val="28"/>
          <w:szCs w:val="28"/>
          <w:lang w:val="uk-UA"/>
        </w:rPr>
        <w:fldChar w:fldCharType="separate"/>
      </w:r>
      <w:r w:rsidR="00684B00" w:rsidRPr="00684B00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uk-UA"/>
        </w:rPr>
        <w:t>37.022</w:t>
      </w:r>
    </w:p>
    <w:p w:rsidR="00FD2CE7" w:rsidRPr="00684B00" w:rsidRDefault="00FD2CE7" w:rsidP="00542093">
      <w:pPr>
        <w:spacing w:after="0" w:line="240" w:lineRule="auto"/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</w:pPr>
    </w:p>
    <w:p w:rsidR="0070540F" w:rsidRPr="00AE066E" w:rsidRDefault="007C27DD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84B00">
        <w:rPr>
          <w:rFonts w:ascii="Times New Roman" w:hAnsi="Times New Roman" w:cs="Times New Roman"/>
          <w:b/>
          <w:i/>
          <w:sz w:val="28"/>
          <w:szCs w:val="28"/>
          <w:lang w:val="uk-UA"/>
        </w:rPr>
        <w:fldChar w:fldCharType="end"/>
      </w:r>
      <w:proofErr w:type="spellStart"/>
      <w:r w:rsidR="0070540F"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Магдюк</w:t>
      </w:r>
      <w:proofErr w:type="spellEnd"/>
      <w:r w:rsidR="0070540F"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О</w:t>
      </w:r>
      <w:r w:rsidR="00971577"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льга Вікторівна</w:t>
      </w:r>
      <w:r w:rsidR="00F70032"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,</w:t>
      </w:r>
    </w:p>
    <w:p w:rsidR="0070540F" w:rsidRPr="00AE066E" w:rsidRDefault="0070540F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канд</w:t>
      </w:r>
      <w:r w:rsidR="00F70032"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идат педагогічних наук, доцент </w:t>
      </w:r>
      <w:r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кафедри іноземних мов</w:t>
      </w:r>
      <w:r w:rsidR="00F70032"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,</w:t>
      </w:r>
    </w:p>
    <w:p w:rsidR="0070540F" w:rsidRPr="00AE066E" w:rsidRDefault="0070540F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Хмельницьк</w:t>
      </w:r>
      <w:r w:rsidR="00466DE2"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ий</w:t>
      </w:r>
      <w:r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національн</w:t>
      </w:r>
      <w:r w:rsidR="00466DE2"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ий університет</w:t>
      </w:r>
    </w:p>
    <w:p w:rsidR="00425AC1" w:rsidRPr="00AE066E" w:rsidRDefault="00425AC1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Україна, Хмельницький, вул. Інститутська 11</w:t>
      </w:r>
    </w:p>
    <w:p w:rsidR="00425AC1" w:rsidRPr="00AE066E" w:rsidRDefault="00425AC1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0966779401</w:t>
      </w:r>
    </w:p>
    <w:p w:rsidR="00425AC1" w:rsidRPr="00AE066E" w:rsidRDefault="002C64AE" w:rsidP="00542093">
      <w:pPr>
        <w:spacing w:after="0" w:line="240" w:lineRule="auto"/>
        <w:ind w:firstLine="567"/>
        <w:jc w:val="right"/>
        <w:rPr>
          <w:rStyle w:val="a6"/>
          <w:rFonts w:ascii="Times New Roman" w:eastAsia="Times New Roman" w:hAnsi="Times New Roman" w:cs="Times New Roman"/>
          <w:i/>
          <w:iCs/>
          <w:color w:val="auto"/>
          <w:sz w:val="28"/>
          <w:szCs w:val="28"/>
          <w:lang w:val="uk-UA" w:eastAsia="ru-RU"/>
        </w:rPr>
      </w:pPr>
      <w:hyperlink r:id="rId7" w:history="1">
        <w:r w:rsidR="00425AC1" w:rsidRPr="004227FF">
          <w:rPr>
            <w:rStyle w:val="a6"/>
            <w:rFonts w:ascii="Times New Roman" w:eastAsia="Times New Roman" w:hAnsi="Times New Roman" w:cs="Times New Roman"/>
            <w:iCs/>
            <w:color w:val="auto"/>
            <w:sz w:val="28"/>
            <w:szCs w:val="28"/>
            <w:u w:val="none"/>
            <w:lang w:val="uk-UA" w:eastAsia="ru-RU"/>
          </w:rPr>
          <w:t>tychynskao@ukr.net</w:t>
        </w:r>
      </w:hyperlink>
    </w:p>
    <w:p w:rsidR="00971577" w:rsidRPr="00AE066E" w:rsidRDefault="00971577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ORCID</w:t>
      </w:r>
      <w:r w:rsidR="00766A88"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ID </w:t>
      </w:r>
      <w:r w:rsidR="00A07104"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http://orcid.org/000-000</w:t>
      </w:r>
      <w:r w:rsidR="007B61E2"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2</w:t>
      </w:r>
      <w:r w:rsidR="00A07104"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-</w:t>
      </w:r>
      <w:r w:rsidR="007B61E2"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6778</w:t>
      </w:r>
      <w:r w:rsidR="00A07104"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-</w:t>
      </w:r>
      <w:r w:rsidR="007B61E2"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3586</w:t>
      </w:r>
    </w:p>
    <w:p w:rsidR="000F477D" w:rsidRPr="00AE066E" w:rsidRDefault="000F477D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466DE2" w:rsidRPr="00AE066E" w:rsidRDefault="00466DE2" w:rsidP="00542093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AE066E">
        <w:rPr>
          <w:rFonts w:ascii="Times New Roman" w:hAnsi="Times New Roman" w:cs="Times New Roman"/>
          <w:b/>
          <w:sz w:val="28"/>
          <w:szCs w:val="28"/>
          <w:lang w:val="uk-UA"/>
        </w:rPr>
        <w:t>Рогульська</w:t>
      </w:r>
      <w:proofErr w:type="spellEnd"/>
      <w:r w:rsidRPr="00AE066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Оксана Олександрівна</w:t>
      </w:r>
      <w:r w:rsidR="00F70032" w:rsidRPr="00AE066E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</w:p>
    <w:p w:rsidR="00B3384A" w:rsidRPr="00AE066E" w:rsidRDefault="00466DE2" w:rsidP="00542093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доктор педагогічних наук, </w:t>
      </w:r>
    </w:p>
    <w:p w:rsidR="00466DE2" w:rsidRPr="00AE066E" w:rsidRDefault="00466DE2" w:rsidP="00542093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доцент кафедри </w:t>
      </w:r>
      <w:r w:rsidR="00F70032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іншомовної освіти та міжкультурної комунікації,</w:t>
      </w:r>
    </w:p>
    <w:p w:rsidR="00466DE2" w:rsidRPr="00AE066E" w:rsidRDefault="00466DE2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Хмельницький національний університет</w:t>
      </w:r>
    </w:p>
    <w:p w:rsidR="00682AC7" w:rsidRPr="00AE066E" w:rsidRDefault="00682AC7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Україна, Хмельницький, вул. Інститутська 11</w:t>
      </w:r>
    </w:p>
    <w:p w:rsidR="00682AC7" w:rsidRPr="00AE066E" w:rsidRDefault="00682AC7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0968860829</w:t>
      </w:r>
    </w:p>
    <w:p w:rsidR="00682AC7" w:rsidRPr="004227FF" w:rsidRDefault="00682AC7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4227FF">
        <w:rPr>
          <w:rStyle w:val="go"/>
          <w:rFonts w:ascii="Times New Roman" w:hAnsi="Times New Roman" w:cs="Times New Roman"/>
          <w:sz w:val="28"/>
          <w:szCs w:val="28"/>
          <w:lang w:val="uk-UA"/>
        </w:rPr>
        <w:t>oxana.rogulska@gmail.com</w:t>
      </w:r>
    </w:p>
    <w:p w:rsidR="00682AC7" w:rsidRPr="00AE066E" w:rsidRDefault="00466DE2" w:rsidP="00542093">
      <w:pPr>
        <w:spacing w:after="0" w:line="240" w:lineRule="auto"/>
        <w:jc w:val="right"/>
        <w:rPr>
          <w:rStyle w:val="go"/>
          <w:rFonts w:ascii="Times New Roman" w:hAnsi="Times New Roman" w:cs="Times New Roman"/>
          <w:i/>
          <w:sz w:val="28"/>
          <w:szCs w:val="28"/>
          <w:lang w:val="uk-UA"/>
        </w:rPr>
      </w:pPr>
      <w:r w:rsidRPr="00AE066E">
        <w:rPr>
          <w:rFonts w:ascii="Times New Roman" w:hAnsi="Times New Roman" w:cs="Times New Roman"/>
          <w:sz w:val="28"/>
          <w:szCs w:val="28"/>
          <w:lang w:val="uk-UA"/>
        </w:rPr>
        <w:t>ORCID</w:t>
      </w:r>
      <w:r w:rsidR="00766A88"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066E">
        <w:rPr>
          <w:rFonts w:ascii="Times New Roman" w:hAnsi="Times New Roman" w:cs="Times New Roman"/>
          <w:sz w:val="28"/>
          <w:szCs w:val="28"/>
          <w:lang w:val="uk-UA"/>
        </w:rPr>
        <w:t>ID</w:t>
      </w:r>
      <w:r w:rsidR="00766A88"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384A"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http://orcid.org/</w:t>
      </w:r>
      <w:r w:rsidRPr="00AE066E">
        <w:rPr>
          <w:rStyle w:val="orcid-id-https"/>
          <w:rFonts w:ascii="Times New Roman" w:hAnsi="Times New Roman" w:cs="Times New Roman"/>
          <w:sz w:val="28"/>
          <w:szCs w:val="28"/>
          <w:lang w:val="uk-UA"/>
        </w:rPr>
        <w:t>0000-0001-5603-0274</w:t>
      </w:r>
    </w:p>
    <w:p w:rsidR="00B62A5A" w:rsidRDefault="00B62A5A" w:rsidP="00542093">
      <w:pPr>
        <w:spacing w:after="0" w:line="240" w:lineRule="auto"/>
        <w:jc w:val="right"/>
        <w:rPr>
          <w:rStyle w:val="go"/>
          <w:rFonts w:ascii="Times New Roman" w:hAnsi="Times New Roman" w:cs="Times New Roman"/>
          <w:i/>
          <w:sz w:val="28"/>
          <w:szCs w:val="28"/>
          <w:lang w:val="uk-UA"/>
        </w:rPr>
      </w:pPr>
    </w:p>
    <w:p w:rsidR="004227FF" w:rsidRPr="004227FF" w:rsidRDefault="004227FF" w:rsidP="004227FF">
      <w:pPr>
        <w:spacing w:after="0" w:line="240" w:lineRule="auto"/>
        <w:jc w:val="right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proofErr w:type="spellStart"/>
      <w:r w:rsidRPr="004227FF">
        <w:rPr>
          <w:rFonts w:ascii="Times New Roman" w:hAnsi="Times New Roman" w:cs="Times New Roman"/>
          <w:b/>
          <w:color w:val="000000"/>
          <w:sz w:val="28"/>
          <w:szCs w:val="28"/>
        </w:rPr>
        <w:t>Аґнєшка</w:t>
      </w:r>
      <w:proofErr w:type="spellEnd"/>
      <w:r w:rsidRPr="004227F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4227FF">
        <w:rPr>
          <w:rStyle w:val="a5"/>
          <w:rFonts w:ascii="Times New Roman" w:hAnsi="Times New Roman" w:cs="Times New Roman"/>
          <w:b/>
          <w:i w:val="0"/>
          <w:color w:val="000000"/>
          <w:sz w:val="28"/>
          <w:szCs w:val="28"/>
        </w:rPr>
        <w:t>Ґ</w:t>
      </w:r>
      <w:r w:rsidRPr="004227FF">
        <w:rPr>
          <w:rFonts w:ascii="Times New Roman" w:hAnsi="Times New Roman" w:cs="Times New Roman"/>
          <w:b/>
          <w:color w:val="000000"/>
          <w:sz w:val="28"/>
          <w:szCs w:val="28"/>
        </w:rPr>
        <w:t>урська</w:t>
      </w:r>
      <w:proofErr w:type="spellEnd"/>
    </w:p>
    <w:p w:rsidR="004227FF" w:rsidRPr="004227FF" w:rsidRDefault="004227FF" w:rsidP="004227FF">
      <w:pPr>
        <w:spacing w:after="0" w:line="240" w:lineRule="auto"/>
        <w:jc w:val="right"/>
        <w:rPr>
          <w:rStyle w:val="go"/>
          <w:rFonts w:ascii="Times New Roman" w:hAnsi="Times New Roman" w:cs="Times New Roman"/>
          <w:sz w:val="28"/>
          <w:szCs w:val="28"/>
          <w:lang w:val="uk-UA"/>
        </w:rPr>
      </w:pPr>
      <w:r w:rsidRPr="004227FF">
        <w:rPr>
          <w:rStyle w:val="go"/>
          <w:rFonts w:ascii="Times New Roman" w:hAnsi="Times New Roman" w:cs="Times New Roman"/>
          <w:sz w:val="28"/>
          <w:szCs w:val="28"/>
          <w:lang w:val="uk-UA"/>
        </w:rPr>
        <w:t xml:space="preserve">доктор гуманітарних наук, </w:t>
      </w:r>
    </w:p>
    <w:p w:rsidR="004227FF" w:rsidRPr="004227FF" w:rsidRDefault="004227FF" w:rsidP="004227FF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227FF">
        <w:rPr>
          <w:rFonts w:ascii="Times New Roman" w:hAnsi="Times New Roman" w:cs="Times New Roman"/>
          <w:color w:val="000000"/>
          <w:sz w:val="28"/>
          <w:szCs w:val="28"/>
        </w:rPr>
        <w:t xml:space="preserve">Ректор </w:t>
      </w:r>
      <w:proofErr w:type="spellStart"/>
      <w:r w:rsidRPr="004227FF">
        <w:rPr>
          <w:rFonts w:ascii="Times New Roman" w:hAnsi="Times New Roman" w:cs="Times New Roman"/>
          <w:color w:val="000000"/>
          <w:sz w:val="28"/>
          <w:szCs w:val="28"/>
        </w:rPr>
        <w:t>Ольштинської</w:t>
      </w:r>
      <w:proofErr w:type="spellEnd"/>
      <w:r w:rsidRPr="004227F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27FF">
        <w:rPr>
          <w:rFonts w:ascii="Times New Roman" w:hAnsi="Times New Roman" w:cs="Times New Roman"/>
          <w:color w:val="000000"/>
          <w:sz w:val="28"/>
          <w:szCs w:val="28"/>
        </w:rPr>
        <w:t>школи</w:t>
      </w:r>
      <w:proofErr w:type="spellEnd"/>
      <w:r w:rsidRPr="004227F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27FF">
        <w:rPr>
          <w:rFonts w:ascii="Times New Roman" w:hAnsi="Times New Roman" w:cs="Times New Roman"/>
          <w:color w:val="000000"/>
          <w:sz w:val="28"/>
          <w:szCs w:val="28"/>
        </w:rPr>
        <w:t>вищої</w:t>
      </w:r>
      <w:proofErr w:type="spellEnd"/>
      <w:r w:rsidRPr="004227F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27FF">
        <w:rPr>
          <w:rFonts w:ascii="Times New Roman" w:hAnsi="Times New Roman" w:cs="Times New Roman"/>
          <w:color w:val="000000"/>
          <w:sz w:val="28"/>
          <w:szCs w:val="28"/>
        </w:rPr>
        <w:t>освіти</w:t>
      </w:r>
      <w:proofErr w:type="spellEnd"/>
      <w:r w:rsidRPr="004227FF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4227FF">
        <w:rPr>
          <w:rFonts w:ascii="Times New Roman" w:hAnsi="Times New Roman" w:cs="Times New Roman"/>
          <w:color w:val="000000"/>
          <w:sz w:val="28"/>
          <w:szCs w:val="28"/>
        </w:rPr>
        <w:t>Ольштин</w:t>
      </w:r>
      <w:proofErr w:type="spellEnd"/>
      <w:r w:rsidRPr="004227FF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4227FF">
        <w:rPr>
          <w:rFonts w:ascii="Times New Roman" w:hAnsi="Times New Roman" w:cs="Times New Roman"/>
          <w:color w:val="000000"/>
          <w:sz w:val="28"/>
          <w:szCs w:val="28"/>
        </w:rPr>
        <w:t>Польща</w:t>
      </w:r>
      <w:proofErr w:type="spellEnd"/>
      <w:r w:rsidRPr="004227F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</w:p>
    <w:p w:rsidR="004227FF" w:rsidRPr="004227FF" w:rsidRDefault="004227FF" w:rsidP="004227FF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4227FF">
        <w:rPr>
          <w:rFonts w:ascii="Times New Roman" w:hAnsi="Times New Roman" w:cs="Times New Roman"/>
          <w:color w:val="000000"/>
          <w:sz w:val="28"/>
          <w:szCs w:val="28"/>
        </w:rPr>
        <w:t>Ольштинська</w:t>
      </w:r>
      <w:proofErr w:type="spellEnd"/>
      <w:r w:rsidRPr="004227FF">
        <w:rPr>
          <w:rFonts w:ascii="Times New Roman" w:hAnsi="Times New Roman" w:cs="Times New Roman"/>
          <w:color w:val="000000"/>
          <w:sz w:val="28"/>
          <w:szCs w:val="28"/>
        </w:rPr>
        <w:t xml:space="preserve"> школа </w:t>
      </w:r>
      <w:proofErr w:type="spellStart"/>
      <w:r w:rsidRPr="004227FF">
        <w:rPr>
          <w:rFonts w:ascii="Times New Roman" w:hAnsi="Times New Roman" w:cs="Times New Roman"/>
          <w:color w:val="000000"/>
          <w:sz w:val="28"/>
          <w:szCs w:val="28"/>
        </w:rPr>
        <w:t>вищої</w:t>
      </w:r>
      <w:proofErr w:type="spellEnd"/>
      <w:r w:rsidRPr="004227F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27FF">
        <w:rPr>
          <w:rFonts w:ascii="Times New Roman" w:hAnsi="Times New Roman" w:cs="Times New Roman"/>
          <w:color w:val="000000"/>
          <w:sz w:val="28"/>
          <w:szCs w:val="28"/>
        </w:rPr>
        <w:t>освіти</w:t>
      </w:r>
      <w:proofErr w:type="spellEnd"/>
      <w:r w:rsidRPr="004227FF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4227FF">
        <w:rPr>
          <w:rFonts w:ascii="Times New Roman" w:hAnsi="Times New Roman" w:cs="Times New Roman"/>
          <w:color w:val="000000"/>
          <w:sz w:val="28"/>
          <w:szCs w:val="28"/>
        </w:rPr>
        <w:t>Ольштин</w:t>
      </w:r>
      <w:proofErr w:type="spellEnd"/>
      <w:r w:rsidRPr="004227FF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4227FF">
        <w:rPr>
          <w:rFonts w:ascii="Times New Roman" w:hAnsi="Times New Roman" w:cs="Times New Roman"/>
          <w:color w:val="000000"/>
          <w:sz w:val="28"/>
          <w:szCs w:val="28"/>
        </w:rPr>
        <w:t>Польща</w:t>
      </w:r>
      <w:proofErr w:type="spellEnd"/>
    </w:p>
    <w:p w:rsidR="004227FF" w:rsidRPr="004227FF" w:rsidRDefault="004227FF" w:rsidP="004227FF">
      <w:pPr>
        <w:shd w:val="clear" w:color="auto" w:fill="FFFFFF"/>
        <w:spacing w:after="0" w:line="240" w:lineRule="auto"/>
        <w:ind w:firstLine="567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227FF">
        <w:rPr>
          <w:rFonts w:ascii="Times New Roman" w:hAnsi="Times New Roman" w:cs="Times New Roman"/>
          <w:color w:val="000000"/>
          <w:sz w:val="28"/>
          <w:szCs w:val="28"/>
          <w:lang w:val="pl-PL"/>
        </w:rPr>
        <w:t xml:space="preserve">(48) </w:t>
      </w:r>
      <w:r w:rsidRPr="004227F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507033693 </w:t>
      </w:r>
    </w:p>
    <w:p w:rsidR="004227FF" w:rsidRPr="004227FF" w:rsidRDefault="002C64AE" w:rsidP="004227FF">
      <w:pPr>
        <w:shd w:val="clear" w:color="auto" w:fill="FFFFFF"/>
        <w:spacing w:after="0" w:line="240" w:lineRule="auto"/>
        <w:ind w:firstLine="567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hyperlink r:id="rId8" w:anchor="_blank" w:history="1">
        <w:hyperlink r:id="rId9" w:anchor="_blank" w:history="1"/>
        <w:r w:rsidR="004227FF" w:rsidRPr="004227FF">
          <w:rPr>
            <w:rStyle w:val="a6"/>
            <w:rFonts w:ascii="Times New Roman" w:hAnsi="Times New Roman" w:cs="Times New Roman"/>
            <w:color w:val="000000"/>
            <w:sz w:val="28"/>
            <w:szCs w:val="28"/>
            <w:u w:val="none"/>
          </w:rPr>
          <w:t>biurorektora@osw.edu.pl</w:t>
        </w:r>
      </w:hyperlink>
    </w:p>
    <w:p w:rsidR="004227FF" w:rsidRPr="004227FF" w:rsidRDefault="004227FF" w:rsidP="004227FF">
      <w:pPr>
        <w:shd w:val="clear" w:color="auto" w:fill="FFFFFF"/>
        <w:spacing w:after="0" w:line="240" w:lineRule="auto"/>
        <w:ind w:firstLine="567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B62A5A" w:rsidRPr="00AE066E" w:rsidRDefault="00B62A5A" w:rsidP="00B62A5A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ДІЯЛЬНІСНА ТЕОРІЯ </w:t>
      </w:r>
      <w:r w:rsidR="00FC36E6" w:rsidRPr="00AE066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НАВЧАННЯ</w:t>
      </w:r>
      <w:r w:rsidRPr="00AE066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FB58E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У</w:t>
      </w:r>
      <w:r w:rsidRPr="00AE066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КОНТЕКСТІ ПАРАДИГМИ СУЧАСНОЇ МОВНОЇ ОСВІТИ</w:t>
      </w:r>
    </w:p>
    <w:p w:rsidR="00B62A5A" w:rsidRPr="00AE066E" w:rsidRDefault="00B62A5A" w:rsidP="00B62A5A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41886" w:rsidRDefault="005D129D" w:rsidP="00B71A4C">
      <w:pPr>
        <w:pStyle w:val="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567"/>
        <w:jc w:val="both"/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</w:pPr>
      <w:r w:rsidRPr="00FD777B">
        <w:rPr>
          <w:rFonts w:ascii="Times New Roman" w:hAnsi="Times New Roman" w:cs="Times New Roman"/>
          <w:b/>
          <w:bCs/>
          <w:sz w:val="28"/>
          <w:szCs w:val="28"/>
          <w:lang w:val="uk-UA"/>
        </w:rPr>
        <w:t>Анотація</w:t>
      </w:r>
      <w:r w:rsidR="00655E39" w:rsidRPr="00B71A4C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D906AA" w:rsidRPr="00B71A4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D906AA" w:rsidRPr="00B71A4C">
        <w:rPr>
          <w:rFonts w:ascii="Times New Roman" w:hAnsi="Times New Roman" w:cs="Times New Roman"/>
          <w:bCs/>
          <w:sz w:val="28"/>
          <w:szCs w:val="28"/>
          <w:lang w:val="uk-UA"/>
        </w:rPr>
        <w:t>Стаття присвячена</w:t>
      </w:r>
      <w:r w:rsidR="00D906AA" w:rsidRPr="00B71A4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D906AA" w:rsidRPr="00B71A4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дослідженню </w:t>
      </w:r>
      <w:proofErr w:type="spellStart"/>
      <w:r w:rsidR="00D906AA" w:rsidRPr="00B71A4C">
        <w:rPr>
          <w:rFonts w:ascii="Times New Roman" w:hAnsi="Times New Roman" w:cs="Times New Roman"/>
          <w:sz w:val="28"/>
          <w:szCs w:val="28"/>
          <w:lang w:val="uk-UA"/>
        </w:rPr>
        <w:t>діяльнісної</w:t>
      </w:r>
      <w:proofErr w:type="spellEnd"/>
      <w:r w:rsidR="00D906AA" w:rsidRPr="00B71A4C">
        <w:rPr>
          <w:rFonts w:ascii="Times New Roman" w:hAnsi="Times New Roman" w:cs="Times New Roman"/>
          <w:sz w:val="28"/>
          <w:szCs w:val="28"/>
          <w:lang w:val="uk-UA"/>
        </w:rPr>
        <w:t xml:space="preserve"> теорії навчання як ключової у контексті парадигми сучасної мовної освіти</w:t>
      </w:r>
      <w:r w:rsidR="00D906AA" w:rsidRPr="00B71A4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D906AA"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 xml:space="preserve">У контексті навчання іноземних мов </w:t>
      </w:r>
      <w:r w:rsid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>в аудиторії</w:t>
      </w:r>
      <w:r w:rsidR="00D906AA"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 xml:space="preserve"> це дослідження містить конкретний огляд </w:t>
      </w:r>
      <w:r w:rsidR="003D52C5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>активного</w:t>
      </w:r>
      <w:r w:rsidR="00D906AA"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 xml:space="preserve"> навчання та стратегій вивчення мови, а також інших відповідних концепцій і теорій. Аналіз зосереджується на тому, щоб допомогти </w:t>
      </w:r>
      <w:r w:rsidR="00B71A4C"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>викладачам</w:t>
      </w:r>
      <w:r w:rsidR="00D906AA"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 xml:space="preserve"> іноземної мови допомогти </w:t>
      </w:r>
      <w:r w:rsidR="00B71A4C"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>студентам</w:t>
      </w:r>
      <w:r w:rsidR="00D906AA"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 xml:space="preserve"> реалізувати саморегульовані навчальні стратегії та мотивації, пристосуватися до свого навчального досвіду та реагувати на навчальний процес через коригування інтересів, а потім побудувати </w:t>
      </w:r>
      <w:r w:rsidR="003D52C5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>активне</w:t>
      </w:r>
      <w:r w:rsidR="00D906AA"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 xml:space="preserve"> навчальне середовище на основі теоретичного підходу, очікування щодо ознайомлення з практиками викладання та вивчення іноземних мов. </w:t>
      </w:r>
    </w:p>
    <w:p w:rsidR="00B71A4C" w:rsidRPr="00B71A4C" w:rsidRDefault="00B71A4C" w:rsidP="00B71A4C">
      <w:pPr>
        <w:pStyle w:val="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567"/>
        <w:jc w:val="both"/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</w:pPr>
      <w:r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>Для цілей цього дослідження викладання іноземної мови можна охарактеризувати як будь-яку навмисну спробу сприяти вивченню іноземної мови шляхом маніпулювання компонентами та механізмами навчання та</w:t>
      </w:r>
      <w:r w:rsidR="00641886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 xml:space="preserve"> </w:t>
      </w:r>
      <w:r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>/</w:t>
      </w:r>
      <w:r w:rsidR="00641886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 xml:space="preserve"> </w:t>
      </w:r>
      <w:r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 xml:space="preserve">або умовами, за яких вони діють. Це навмисно широке визначення охоплює широкий спектр педагогічних і навчальних підходів, методів, стратегій, технік, </w:t>
      </w:r>
      <w:r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lastRenderedPageBreak/>
        <w:t xml:space="preserve">практик і видів діяльності, які всі можуть бути застосовані в широкому спектрі умов, хоча найчастіше в </w:t>
      </w:r>
      <w:r w:rsidR="00641886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>аудиторії</w:t>
      </w:r>
      <w:r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 xml:space="preserve"> іноземної мови. Навчання передбачає зміну статус-кво, того, що існує на даний момент. Це означає, що один і той самий навчальний об’єкт, ймовірно, матиме різний вплив на різних </w:t>
      </w:r>
      <w:r w:rsidR="00641886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>студентів</w:t>
      </w:r>
      <w:r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 xml:space="preserve"> і різні випадки для тих самих </w:t>
      </w:r>
      <w:r w:rsidR="00641886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>студентів</w:t>
      </w:r>
      <w:r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 xml:space="preserve">. Ці компоненти з різними наголосами та характерними рисами є передумовою для розвитку моделей навчання: оцінювання для навчання, спостереження, навчання, об’єктивне роз’яснення, наставництво, навчання рівному, моделювання, інструктаж, формування </w:t>
      </w:r>
      <w:r w:rsidR="003D49B6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>концепції, рефлексі</w:t>
      </w:r>
      <w:r w:rsidR="00FD777B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>ю</w:t>
      </w:r>
      <w:r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 xml:space="preserve">, </w:t>
      </w:r>
      <w:proofErr w:type="spellStart"/>
      <w:r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>метаінтелектуальне</w:t>
      </w:r>
      <w:proofErr w:type="spellEnd"/>
      <w:r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 xml:space="preserve"> навчання, критичне мислення, вирішення проблем і практик</w:t>
      </w:r>
      <w:r w:rsidR="00FD777B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>у</w:t>
      </w:r>
      <w:r w:rsidRPr="00B71A4C">
        <w:rPr>
          <w:rFonts w:ascii="Times New Roman" w:hAnsi="Times New Roman" w:cs="Times New Roman"/>
          <w:color w:val="202124"/>
          <w:sz w:val="28"/>
          <w:szCs w:val="28"/>
          <w:lang w:val="uk-UA" w:eastAsia="uk-UA"/>
        </w:rPr>
        <w:t xml:space="preserve">. Ці моделі надають різного значення різним елементам навчального середовища в контексті іноземної мови. </w:t>
      </w:r>
    </w:p>
    <w:p w:rsidR="005D129D" w:rsidRPr="00B71A4C" w:rsidRDefault="005D129D" w:rsidP="00B71A4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71A4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Ключові слова</w:t>
      </w:r>
      <w:r w:rsidRPr="00B71A4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: </w:t>
      </w:r>
      <w:proofErr w:type="spellStart"/>
      <w:r w:rsidR="00D906AA" w:rsidRPr="00B71A4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діяльнісна</w:t>
      </w:r>
      <w:proofErr w:type="spellEnd"/>
      <w:r w:rsidR="00D906AA" w:rsidRPr="00B71A4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теорія навчання, мовна освіта, </w:t>
      </w:r>
      <w:r w:rsidR="00B71A4C" w:rsidRPr="00B71A4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навчальне середовище, парадигма навчання.</w:t>
      </w:r>
    </w:p>
    <w:p w:rsidR="00F76B86" w:rsidRPr="00AE066E" w:rsidRDefault="00F76B86" w:rsidP="00542093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:rsidR="00F76B86" w:rsidRPr="00AE066E" w:rsidRDefault="00F76B86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proofErr w:type="spellStart"/>
      <w:r w:rsidRPr="00AE066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Olga</w:t>
      </w:r>
      <w:proofErr w:type="spellEnd"/>
      <w:r w:rsidRPr="00AE066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V.</w:t>
      </w:r>
      <w:r w:rsidR="00B71B1B" w:rsidRPr="00AE066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Magd</w:t>
      </w:r>
      <w:proofErr w:type="spellEnd"/>
      <w:r w:rsidR="009E2F22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</w:t>
      </w:r>
      <w:proofErr w:type="spellStart"/>
      <w:r w:rsidRPr="00AE066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uk</w:t>
      </w:r>
      <w:proofErr w:type="spellEnd"/>
    </w:p>
    <w:p w:rsidR="00F76B86" w:rsidRPr="00AE066E" w:rsidRDefault="00F76B86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PhD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in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Pedagogy</w:t>
      </w:r>
      <w:proofErr w:type="spellEnd"/>
      <w:r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E066E">
        <w:rPr>
          <w:rFonts w:ascii="Times New Roman" w:hAnsi="Times New Roman" w:cs="Times New Roman"/>
          <w:sz w:val="28"/>
          <w:szCs w:val="28"/>
          <w:lang w:val="uk-UA"/>
        </w:rPr>
        <w:t>Associate</w:t>
      </w:r>
      <w:proofErr w:type="spellEnd"/>
      <w:r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E066E">
        <w:rPr>
          <w:rFonts w:ascii="Times New Roman" w:hAnsi="Times New Roman" w:cs="Times New Roman"/>
          <w:sz w:val="28"/>
          <w:szCs w:val="28"/>
          <w:lang w:val="uk-UA"/>
        </w:rPr>
        <w:t>Professor</w:t>
      </w:r>
      <w:proofErr w:type="spellEnd"/>
      <w:r w:rsidRPr="00AE066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71B1B"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Depart</w:t>
      </w:r>
      <w:bookmarkStart w:id="0" w:name="_GoBack"/>
      <w:bookmarkEnd w:id="0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ment</w:t>
      </w:r>
      <w:proofErr w:type="spellEnd"/>
      <w:r w:rsidR="00B71B1B"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="00B71B1B"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Foreign</w:t>
      </w:r>
      <w:proofErr w:type="spellEnd"/>
      <w:r w:rsidR="00B71B1B"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Languages</w:t>
      </w:r>
      <w:proofErr w:type="spellEnd"/>
    </w:p>
    <w:p w:rsidR="00F76B86" w:rsidRPr="00AE066E" w:rsidRDefault="00F76B86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Khmelnytsky</w:t>
      </w:r>
      <w:r w:rsidR="00B71B1B"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j</w:t>
      </w:r>
      <w:proofErr w:type="spellEnd"/>
      <w:r w:rsidR="00B71B1B"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National</w:t>
      </w:r>
      <w:proofErr w:type="spellEnd"/>
      <w:r w:rsidR="00B71B1B"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University</w:t>
      </w:r>
      <w:proofErr w:type="spellEnd"/>
    </w:p>
    <w:p w:rsidR="001E37BD" w:rsidRPr="00AE066E" w:rsidRDefault="001E37BD" w:rsidP="00542093">
      <w:pPr>
        <w:spacing w:after="0" w:line="240" w:lineRule="auto"/>
        <w:ind w:firstLine="567"/>
        <w:jc w:val="right"/>
        <w:rPr>
          <w:rStyle w:val="a6"/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  <w:proofErr w:type="spellStart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Ukraine</w:t>
      </w:r>
      <w:proofErr w:type="spellEnd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Khmelnytskyj</w:t>
      </w:r>
      <w:proofErr w:type="spellEnd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Instytutska</w:t>
      </w:r>
      <w:proofErr w:type="spellEnd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Street</w:t>
      </w:r>
      <w:proofErr w:type="spellEnd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11</w:t>
      </w:r>
    </w:p>
    <w:p w:rsidR="001E37BD" w:rsidRPr="00AE066E" w:rsidRDefault="001E37BD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0966779401</w:t>
      </w:r>
    </w:p>
    <w:p w:rsidR="001E37BD" w:rsidRPr="000C0379" w:rsidRDefault="002C64AE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hyperlink r:id="rId10" w:history="1">
        <w:r w:rsidR="001E37BD" w:rsidRPr="000C0379">
          <w:rPr>
            <w:rStyle w:val="a6"/>
            <w:rFonts w:ascii="Times New Roman" w:eastAsia="Times New Roman" w:hAnsi="Times New Roman" w:cs="Times New Roman"/>
            <w:iCs/>
            <w:color w:val="auto"/>
            <w:sz w:val="28"/>
            <w:szCs w:val="28"/>
            <w:u w:val="none"/>
            <w:lang w:val="uk-UA" w:eastAsia="ru-RU"/>
          </w:rPr>
          <w:t>tychynskao@ukr.net</w:t>
        </w:r>
      </w:hyperlink>
    </w:p>
    <w:p w:rsidR="00C075E0" w:rsidRPr="00AE066E" w:rsidRDefault="00C075E0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ORCID</w:t>
      </w:r>
      <w:r w:rsidR="00B71B1B"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ID </w:t>
      </w:r>
      <w:r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http://orcid.org/000-0002-6778-3586</w:t>
      </w:r>
    </w:p>
    <w:p w:rsidR="00F76B86" w:rsidRPr="00AE066E" w:rsidRDefault="00F76B86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</w:pPr>
    </w:p>
    <w:p w:rsidR="00F76B86" w:rsidRPr="00AE066E" w:rsidRDefault="00F76B86" w:rsidP="00542093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E066E">
        <w:rPr>
          <w:rFonts w:ascii="Times New Roman" w:hAnsi="Times New Roman" w:cs="Times New Roman"/>
          <w:b/>
          <w:sz w:val="28"/>
          <w:szCs w:val="28"/>
          <w:lang w:val="uk-UA"/>
        </w:rPr>
        <w:t>O</w:t>
      </w:r>
      <w:proofErr w:type="spellStart"/>
      <w:r w:rsidR="002C64AE">
        <w:rPr>
          <w:rFonts w:ascii="Times New Roman" w:hAnsi="Times New Roman" w:cs="Times New Roman"/>
          <w:b/>
          <w:sz w:val="28"/>
          <w:szCs w:val="28"/>
          <w:lang w:val="en-US"/>
        </w:rPr>
        <w:t>ks</w:t>
      </w:r>
      <w:r w:rsidRPr="00AE066E">
        <w:rPr>
          <w:rFonts w:ascii="Times New Roman" w:hAnsi="Times New Roman" w:cs="Times New Roman"/>
          <w:b/>
          <w:sz w:val="28"/>
          <w:szCs w:val="28"/>
          <w:lang w:val="uk-UA"/>
        </w:rPr>
        <w:t>ana</w:t>
      </w:r>
      <w:proofErr w:type="spellEnd"/>
      <w:r w:rsidRPr="00AE066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O. </w:t>
      </w:r>
      <w:proofErr w:type="spellStart"/>
      <w:r w:rsidRPr="00AE066E">
        <w:rPr>
          <w:rFonts w:ascii="Times New Roman" w:hAnsi="Times New Roman" w:cs="Times New Roman"/>
          <w:b/>
          <w:sz w:val="28"/>
          <w:szCs w:val="28"/>
          <w:lang w:val="uk-UA"/>
        </w:rPr>
        <w:t>Rogulska</w:t>
      </w:r>
      <w:proofErr w:type="spellEnd"/>
    </w:p>
    <w:p w:rsidR="00F76B86" w:rsidRPr="00AE066E" w:rsidRDefault="00F76B86" w:rsidP="0054209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PhD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in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Pedagogy</w:t>
      </w:r>
      <w:proofErr w:type="spellEnd"/>
      <w:r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E066E">
        <w:rPr>
          <w:rFonts w:ascii="Times New Roman" w:hAnsi="Times New Roman" w:cs="Times New Roman"/>
          <w:sz w:val="28"/>
          <w:szCs w:val="28"/>
          <w:lang w:val="uk-UA"/>
        </w:rPr>
        <w:t>Associate</w:t>
      </w:r>
      <w:proofErr w:type="spellEnd"/>
      <w:r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E066E">
        <w:rPr>
          <w:rFonts w:ascii="Times New Roman" w:hAnsi="Times New Roman" w:cs="Times New Roman"/>
          <w:sz w:val="28"/>
          <w:szCs w:val="28"/>
          <w:lang w:val="uk-UA"/>
        </w:rPr>
        <w:t>Professor</w:t>
      </w:r>
      <w:proofErr w:type="spellEnd"/>
      <w:r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</w:p>
    <w:p w:rsidR="00F76B86" w:rsidRPr="00AE066E" w:rsidRDefault="00F76B86" w:rsidP="00542093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Department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of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Foreign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Language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Education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and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Intercultural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Communication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</w:p>
    <w:p w:rsidR="00F76B86" w:rsidRPr="00AE066E" w:rsidRDefault="00F76B86" w:rsidP="0054209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E066E">
        <w:rPr>
          <w:rFonts w:ascii="Times New Roman" w:hAnsi="Times New Roman" w:cs="Times New Roman"/>
          <w:sz w:val="28"/>
          <w:szCs w:val="28"/>
          <w:lang w:val="uk-UA"/>
        </w:rPr>
        <w:t>Khmelnytsky</w:t>
      </w:r>
      <w:r w:rsidR="00766A88" w:rsidRPr="00AE066E">
        <w:rPr>
          <w:rFonts w:ascii="Times New Roman" w:hAnsi="Times New Roman" w:cs="Times New Roman"/>
          <w:sz w:val="28"/>
          <w:szCs w:val="28"/>
          <w:lang w:val="uk-UA"/>
        </w:rPr>
        <w:t>j</w:t>
      </w:r>
      <w:proofErr w:type="spellEnd"/>
      <w:r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E066E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E066E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</w:p>
    <w:p w:rsidR="001E37BD" w:rsidRPr="00AE066E" w:rsidRDefault="001E37BD" w:rsidP="00542093">
      <w:pPr>
        <w:spacing w:after="0" w:line="240" w:lineRule="auto"/>
        <w:ind w:firstLine="567"/>
        <w:jc w:val="right"/>
        <w:rPr>
          <w:rStyle w:val="a6"/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  <w:proofErr w:type="spellStart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Ukraine</w:t>
      </w:r>
      <w:proofErr w:type="spellEnd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Khmelnytskyj</w:t>
      </w:r>
      <w:proofErr w:type="spellEnd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Instytutska</w:t>
      </w:r>
      <w:proofErr w:type="spellEnd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Street</w:t>
      </w:r>
      <w:proofErr w:type="spellEnd"/>
      <w:r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11</w:t>
      </w:r>
    </w:p>
    <w:p w:rsidR="001E37BD" w:rsidRPr="00AE066E" w:rsidRDefault="001E37BD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0968860829</w:t>
      </w:r>
    </w:p>
    <w:p w:rsidR="00F76B86" w:rsidRPr="00AE066E" w:rsidRDefault="00F76B86" w:rsidP="0054209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AE066E">
        <w:rPr>
          <w:rFonts w:ascii="Times New Roman" w:hAnsi="Times New Roman" w:cs="Times New Roman"/>
          <w:sz w:val="28"/>
          <w:szCs w:val="28"/>
          <w:lang w:val="uk-UA"/>
        </w:rPr>
        <w:t>ORCID ID</w:t>
      </w:r>
      <w:r w:rsidR="00B71B1B"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75E0" w:rsidRPr="00AE066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http://orcid.org/</w:t>
      </w:r>
      <w:r w:rsidRPr="00AE066E">
        <w:rPr>
          <w:rStyle w:val="orcid-id-https"/>
          <w:rFonts w:ascii="Times New Roman" w:hAnsi="Times New Roman" w:cs="Times New Roman"/>
          <w:sz w:val="28"/>
          <w:szCs w:val="28"/>
          <w:lang w:val="uk-UA"/>
        </w:rPr>
        <w:t>0000-0001-5603-0274</w:t>
      </w:r>
    </w:p>
    <w:p w:rsidR="00F76B86" w:rsidRPr="000C0379" w:rsidRDefault="00F76B86" w:rsidP="00542093">
      <w:pPr>
        <w:spacing w:after="0" w:line="240" w:lineRule="auto"/>
        <w:jc w:val="right"/>
        <w:rPr>
          <w:rStyle w:val="go"/>
          <w:rFonts w:ascii="Times New Roman" w:hAnsi="Times New Roman" w:cs="Times New Roman"/>
          <w:sz w:val="28"/>
          <w:szCs w:val="28"/>
          <w:lang w:val="uk-UA"/>
        </w:rPr>
      </w:pPr>
      <w:r w:rsidRPr="000C0379">
        <w:rPr>
          <w:rStyle w:val="go"/>
          <w:rFonts w:ascii="Times New Roman" w:hAnsi="Times New Roman" w:cs="Times New Roman"/>
          <w:sz w:val="28"/>
          <w:szCs w:val="28"/>
          <w:lang w:val="uk-UA"/>
        </w:rPr>
        <w:t>oxana.rogulska@gmail.com</w:t>
      </w:r>
    </w:p>
    <w:p w:rsidR="00F76B86" w:rsidRDefault="00F76B86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</w:pPr>
    </w:p>
    <w:p w:rsidR="000C0379" w:rsidRPr="000C0379" w:rsidRDefault="000C0379" w:rsidP="00542093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proofErr w:type="spellStart"/>
      <w:r w:rsidRPr="002C64A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Agnieszka</w:t>
      </w:r>
      <w:proofErr w:type="spellEnd"/>
      <w:r w:rsidRPr="002C64A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2C64A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Górska</w:t>
      </w:r>
      <w:proofErr w:type="spellEnd"/>
    </w:p>
    <w:p w:rsidR="000C0379" w:rsidRPr="000C0379" w:rsidRDefault="000C0379" w:rsidP="00542093">
      <w:pPr>
        <w:spacing w:after="0" w:line="240" w:lineRule="auto"/>
        <w:ind w:firstLine="567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C0379">
        <w:rPr>
          <w:rFonts w:ascii="Times New Roman" w:hAnsi="Times New Roman" w:cs="Times New Roman"/>
          <w:color w:val="000000"/>
          <w:sz w:val="28"/>
          <w:szCs w:val="28"/>
          <w:lang w:val="pl-PL"/>
        </w:rPr>
        <w:t>D</w:t>
      </w:r>
      <w:proofErr w:type="spellStart"/>
      <w:r w:rsidRPr="000C0379">
        <w:rPr>
          <w:rFonts w:ascii="Times New Roman" w:hAnsi="Times New Roman" w:cs="Times New Roman"/>
          <w:color w:val="000000"/>
          <w:sz w:val="28"/>
          <w:szCs w:val="28"/>
          <w:lang w:val="en-US"/>
        </w:rPr>
        <w:t>octor</w:t>
      </w:r>
      <w:proofErr w:type="spellEnd"/>
      <w:r w:rsidRPr="000C037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of </w:t>
      </w:r>
      <w:r w:rsidRPr="000C0379">
        <w:rPr>
          <w:rFonts w:ascii="Times New Roman" w:hAnsi="Times New Roman" w:cs="Times New Roman"/>
          <w:color w:val="000000"/>
          <w:sz w:val="28"/>
          <w:szCs w:val="28"/>
          <w:lang w:val="pl-PL"/>
        </w:rPr>
        <w:t>H</w:t>
      </w:r>
      <w:proofErr w:type="spellStart"/>
      <w:r w:rsidRPr="000C0379">
        <w:rPr>
          <w:rFonts w:ascii="Times New Roman" w:hAnsi="Times New Roman" w:cs="Times New Roman"/>
          <w:color w:val="000000"/>
          <w:sz w:val="28"/>
          <w:szCs w:val="28"/>
          <w:lang w:val="en-US"/>
        </w:rPr>
        <w:t>umanities</w:t>
      </w:r>
      <w:proofErr w:type="spellEnd"/>
    </w:p>
    <w:p w:rsidR="000C0379" w:rsidRPr="000C0379" w:rsidRDefault="000C0379" w:rsidP="00542093">
      <w:pPr>
        <w:spacing w:after="0" w:line="240" w:lineRule="auto"/>
        <w:ind w:firstLine="567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C0379">
        <w:rPr>
          <w:rFonts w:ascii="Times New Roman" w:hAnsi="Times New Roman" w:cs="Times New Roman"/>
          <w:color w:val="000000"/>
          <w:sz w:val="28"/>
          <w:szCs w:val="28"/>
          <w:lang w:val="pl-PL"/>
        </w:rPr>
        <w:t>Rector</w:t>
      </w:r>
      <w:r w:rsidRPr="000C037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0C0379">
        <w:rPr>
          <w:rFonts w:ascii="Times New Roman" w:hAnsi="Times New Roman" w:cs="Times New Roman"/>
          <w:color w:val="000000"/>
          <w:sz w:val="28"/>
          <w:szCs w:val="28"/>
          <w:lang w:val="pl-PL"/>
        </w:rPr>
        <w:t>of Olsztyńska</w:t>
      </w:r>
      <w:r w:rsidRPr="000C037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0C0379">
        <w:rPr>
          <w:rFonts w:ascii="Times New Roman" w:hAnsi="Times New Roman" w:cs="Times New Roman"/>
          <w:color w:val="000000"/>
          <w:sz w:val="28"/>
          <w:szCs w:val="28"/>
          <w:lang w:val="en-US"/>
        </w:rPr>
        <w:t>Szkoł</w:t>
      </w:r>
      <w:proofErr w:type="spellEnd"/>
      <w:r w:rsidRPr="000C0379">
        <w:rPr>
          <w:rFonts w:ascii="Times New Roman" w:hAnsi="Times New Roman" w:cs="Times New Roman"/>
          <w:color w:val="000000"/>
          <w:sz w:val="28"/>
          <w:szCs w:val="28"/>
          <w:lang w:val="pl-PL"/>
        </w:rPr>
        <w:t>a</w:t>
      </w:r>
      <w:r w:rsidRPr="000C037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0C0379">
        <w:rPr>
          <w:rFonts w:ascii="Times New Roman" w:hAnsi="Times New Roman" w:cs="Times New Roman"/>
          <w:color w:val="000000"/>
          <w:sz w:val="28"/>
          <w:szCs w:val="28"/>
          <w:lang w:val="pl-PL"/>
        </w:rPr>
        <w:t>Wyższa,</w:t>
      </w:r>
      <w:r w:rsidRPr="000C037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Olsztyn, </w:t>
      </w:r>
      <w:proofErr w:type="spellStart"/>
      <w:r w:rsidRPr="000C0379">
        <w:rPr>
          <w:rFonts w:ascii="Times New Roman" w:hAnsi="Times New Roman" w:cs="Times New Roman"/>
          <w:color w:val="000000"/>
          <w:sz w:val="28"/>
          <w:szCs w:val="28"/>
          <w:lang w:val="en-US"/>
        </w:rPr>
        <w:t>Polska</w:t>
      </w:r>
      <w:proofErr w:type="spellEnd"/>
      <w:r w:rsidRPr="000C0379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</w:p>
    <w:p w:rsidR="000C0379" w:rsidRPr="000C0379" w:rsidRDefault="000C0379" w:rsidP="00542093">
      <w:pPr>
        <w:spacing w:after="0" w:line="240" w:lineRule="auto"/>
        <w:ind w:firstLine="567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0C0379">
        <w:rPr>
          <w:rFonts w:ascii="Times New Roman" w:hAnsi="Times New Roman" w:cs="Times New Roman"/>
          <w:color w:val="000000"/>
          <w:sz w:val="28"/>
          <w:szCs w:val="28"/>
        </w:rPr>
        <w:t>Olszty</w:t>
      </w:r>
      <w:proofErr w:type="spellEnd"/>
      <w:r w:rsidRPr="002C64AE">
        <w:rPr>
          <w:rFonts w:ascii="Times New Roman" w:hAnsi="Times New Roman" w:cs="Times New Roman"/>
          <w:color w:val="000000"/>
          <w:sz w:val="28"/>
          <w:szCs w:val="28"/>
          <w:lang w:val="uk-UA"/>
        </w:rPr>
        <w:t>ń</w:t>
      </w:r>
      <w:proofErr w:type="spellStart"/>
      <w:r w:rsidRPr="000C0379">
        <w:rPr>
          <w:rFonts w:ascii="Times New Roman" w:hAnsi="Times New Roman" w:cs="Times New Roman"/>
          <w:color w:val="000000"/>
          <w:sz w:val="28"/>
          <w:szCs w:val="28"/>
        </w:rPr>
        <w:t>ska</w:t>
      </w:r>
      <w:proofErr w:type="spellEnd"/>
      <w:r w:rsidRPr="002C64A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C0379">
        <w:rPr>
          <w:rFonts w:ascii="Times New Roman" w:hAnsi="Times New Roman" w:cs="Times New Roman"/>
          <w:color w:val="000000"/>
          <w:sz w:val="28"/>
          <w:szCs w:val="28"/>
        </w:rPr>
        <w:t>Szko</w:t>
      </w:r>
      <w:proofErr w:type="spellEnd"/>
      <w:r w:rsidRPr="002C64AE">
        <w:rPr>
          <w:rFonts w:ascii="Times New Roman" w:hAnsi="Times New Roman" w:cs="Times New Roman"/>
          <w:color w:val="000000"/>
          <w:sz w:val="28"/>
          <w:szCs w:val="28"/>
          <w:lang w:val="uk-UA"/>
        </w:rPr>
        <w:t>ł</w:t>
      </w:r>
      <w:r w:rsidRPr="000C0379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2C64A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C0379">
        <w:rPr>
          <w:rFonts w:ascii="Times New Roman" w:hAnsi="Times New Roman" w:cs="Times New Roman"/>
          <w:color w:val="000000"/>
          <w:sz w:val="28"/>
          <w:szCs w:val="28"/>
        </w:rPr>
        <w:t>Wy</w:t>
      </w:r>
      <w:proofErr w:type="spellEnd"/>
      <w:r w:rsidRPr="002C64AE">
        <w:rPr>
          <w:rFonts w:ascii="Times New Roman" w:hAnsi="Times New Roman" w:cs="Times New Roman"/>
          <w:color w:val="000000"/>
          <w:sz w:val="28"/>
          <w:szCs w:val="28"/>
          <w:lang w:val="uk-UA"/>
        </w:rPr>
        <w:t>ż</w:t>
      </w:r>
      <w:proofErr w:type="spellStart"/>
      <w:r w:rsidRPr="000C0379">
        <w:rPr>
          <w:rFonts w:ascii="Times New Roman" w:hAnsi="Times New Roman" w:cs="Times New Roman"/>
          <w:color w:val="000000"/>
          <w:sz w:val="28"/>
          <w:szCs w:val="28"/>
        </w:rPr>
        <w:t>sza</w:t>
      </w:r>
      <w:proofErr w:type="spellEnd"/>
      <w:r w:rsidRPr="002C64A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0C0379">
        <w:rPr>
          <w:rFonts w:ascii="Times New Roman" w:hAnsi="Times New Roman" w:cs="Times New Roman"/>
          <w:color w:val="000000"/>
          <w:sz w:val="28"/>
          <w:szCs w:val="28"/>
        </w:rPr>
        <w:t>Olsztyn</w:t>
      </w:r>
      <w:proofErr w:type="spellEnd"/>
      <w:r w:rsidRPr="002C64A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0C0379">
        <w:rPr>
          <w:rFonts w:ascii="Times New Roman" w:hAnsi="Times New Roman" w:cs="Times New Roman"/>
          <w:color w:val="000000"/>
          <w:sz w:val="28"/>
          <w:szCs w:val="28"/>
        </w:rPr>
        <w:t>Polska</w:t>
      </w:r>
      <w:proofErr w:type="spellEnd"/>
    </w:p>
    <w:p w:rsidR="000C0379" w:rsidRPr="000C0379" w:rsidRDefault="000C0379" w:rsidP="00542093">
      <w:pPr>
        <w:spacing w:after="0" w:line="240" w:lineRule="auto"/>
        <w:ind w:firstLine="567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C0379">
        <w:rPr>
          <w:rFonts w:ascii="Times New Roman" w:hAnsi="Times New Roman" w:cs="Times New Roman"/>
          <w:color w:val="000000"/>
          <w:sz w:val="28"/>
          <w:szCs w:val="28"/>
          <w:lang w:val="pl-PL"/>
        </w:rPr>
        <w:t xml:space="preserve">(48) </w:t>
      </w:r>
      <w:r w:rsidRPr="002C64AE">
        <w:rPr>
          <w:rFonts w:ascii="Times New Roman" w:hAnsi="Times New Roman" w:cs="Times New Roman"/>
          <w:color w:val="000000"/>
          <w:sz w:val="28"/>
          <w:szCs w:val="28"/>
          <w:lang w:val="uk-UA"/>
        </w:rPr>
        <w:t>507033693</w:t>
      </w:r>
    </w:p>
    <w:p w:rsidR="000C0379" w:rsidRPr="000C0379" w:rsidRDefault="002C64AE" w:rsidP="00542093">
      <w:pPr>
        <w:spacing w:after="0" w:line="240" w:lineRule="auto"/>
        <w:ind w:firstLine="567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hyperlink r:id="rId11" w:anchor="_blank" w:history="1">
        <w:r w:rsidR="000C0379" w:rsidRPr="002C64AE">
          <w:rPr>
            <w:rStyle w:val="a6"/>
            <w:rFonts w:ascii="Times New Roman" w:hAnsi="Times New Roman" w:cs="Times New Roman"/>
            <w:color w:val="000000"/>
            <w:sz w:val="28"/>
            <w:szCs w:val="28"/>
            <w:u w:val="none"/>
            <w:lang w:val="en-US"/>
          </w:rPr>
          <w:t>biurorektora@osw.edu.pl</w:t>
        </w:r>
      </w:hyperlink>
    </w:p>
    <w:p w:rsidR="000C0379" w:rsidRPr="000C0379" w:rsidRDefault="000C0379" w:rsidP="0054209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</w:pPr>
    </w:p>
    <w:p w:rsidR="00F76B86" w:rsidRPr="00AE066E" w:rsidRDefault="000D6BB4" w:rsidP="000D6BB4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ACTIVE LEARNING THEORY IN THE CONTEXT OF PARADIGM</w:t>
      </w:r>
      <w:r w:rsidR="00D906A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OF MODERN LANGUAGE EDUCATION</w:t>
      </w:r>
    </w:p>
    <w:p w:rsidR="000D6BB4" w:rsidRPr="00AE066E" w:rsidRDefault="00D906AA" w:rsidP="00D906AA">
      <w:pPr>
        <w:tabs>
          <w:tab w:val="left" w:pos="7304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</w:p>
    <w:p w:rsidR="00287418" w:rsidRPr="00287418" w:rsidRDefault="00287418" w:rsidP="0028741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777B">
        <w:rPr>
          <w:rFonts w:ascii="Times New Roman" w:hAnsi="Times New Roman" w:cs="Times New Roman"/>
          <w:b/>
          <w:sz w:val="28"/>
          <w:szCs w:val="28"/>
          <w:lang w:val="uk-UA"/>
        </w:rPr>
        <w:t>Abstract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article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devoted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activ</w:t>
      </w:r>
      <w:proofErr w:type="spellEnd"/>
      <w:r w:rsidR="00FD777B">
        <w:rPr>
          <w:rFonts w:ascii="Times New Roman" w:hAnsi="Times New Roman" w:cs="Times New Roman"/>
          <w:sz w:val="28"/>
          <w:szCs w:val="28"/>
          <w:lang w:val="en-US"/>
        </w:rPr>
        <w:t xml:space="preserve">e learning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theory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key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context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paradigm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modern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context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classroom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foreign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provides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specific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overview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24B3">
        <w:rPr>
          <w:rFonts w:ascii="Times New Roman" w:hAnsi="Times New Roman" w:cs="Times New Roman"/>
          <w:sz w:val="28"/>
          <w:szCs w:val="28"/>
          <w:lang w:val="en-US"/>
        </w:rPr>
        <w:t>active</w:t>
      </w:r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strategies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well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other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relevant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concepts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lastRenderedPageBreak/>
        <w:t>theories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focuses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helping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foreign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teachers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help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students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implement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24B3">
        <w:rPr>
          <w:rFonts w:ascii="Times New Roman" w:hAnsi="Times New Roman" w:cs="Times New Roman"/>
          <w:sz w:val="28"/>
          <w:szCs w:val="28"/>
          <w:lang w:val="en-US"/>
        </w:rPr>
        <w:t>active</w:t>
      </w:r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strategies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motivations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adapt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their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experiences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respond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process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through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adjustment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interests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build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a self-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regulated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environment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based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theoretical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approach</w:t>
      </w:r>
      <w:r w:rsidR="00DD24B3">
        <w:rPr>
          <w:rFonts w:ascii="Times New Roman" w:hAnsi="Times New Roman" w:cs="Times New Roman"/>
          <w:sz w:val="28"/>
          <w:szCs w:val="28"/>
          <w:lang w:val="en-US"/>
        </w:rPr>
        <w:t>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expectations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familiarization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teaching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practices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foreign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languages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A087D" w:rsidRDefault="00287418" w:rsidP="0028741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purposes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foreign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teaching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be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characterized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any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deliberate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attempt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promote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foreign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manipulating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components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mechanisms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A14D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87418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A14D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or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conditions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under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they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operate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deliberately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broad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definition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covers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wide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range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pedagogical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approaches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methods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strategies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techniques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practices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activities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all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be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applied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wide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range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settings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although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most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often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foreign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classroom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involves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changing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status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quo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14DE4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exists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moment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means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same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object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likely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have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different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effects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different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students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different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occasions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same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students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These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components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different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emphases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characteristics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prerequisites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models</w:t>
      </w:r>
      <w:proofErr w:type="spellEnd"/>
      <w:r w:rsidR="006A087D">
        <w:rPr>
          <w:rFonts w:ascii="Times New Roman" w:hAnsi="Times New Roman" w:cs="Times New Roman"/>
          <w:sz w:val="28"/>
          <w:szCs w:val="28"/>
          <w:lang w:val="en-US"/>
        </w:rPr>
        <w:t xml:space="preserve">, i. </w:t>
      </w:r>
      <w:proofErr w:type="gramStart"/>
      <w:r w:rsidR="006A087D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gramEnd"/>
      <w:r w:rsidR="006A087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assessment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observation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objective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clarification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mentoring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peer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modeling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coaching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concept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formation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reflection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>, meta-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intellectual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critical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thinking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problem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solving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practice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These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models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give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different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meanings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different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elements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environment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context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foreign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76B86" w:rsidRPr="00287418" w:rsidRDefault="00287418" w:rsidP="0028741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7418">
        <w:rPr>
          <w:rFonts w:ascii="Times New Roman" w:hAnsi="Times New Roman" w:cs="Times New Roman"/>
          <w:b/>
          <w:sz w:val="28"/>
          <w:szCs w:val="28"/>
          <w:lang w:val="uk-UA"/>
        </w:rPr>
        <w:t>Key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b/>
          <w:sz w:val="28"/>
          <w:szCs w:val="28"/>
          <w:lang w:val="uk-UA"/>
        </w:rPr>
        <w:t>words</w:t>
      </w:r>
      <w:proofErr w:type="spellEnd"/>
      <w:r w:rsidRPr="00287418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087D">
        <w:rPr>
          <w:rFonts w:ascii="Times New Roman" w:hAnsi="Times New Roman" w:cs="Times New Roman"/>
          <w:sz w:val="28"/>
          <w:szCs w:val="28"/>
          <w:lang w:val="en-US"/>
        </w:rPr>
        <w:t>active</w:t>
      </w:r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="006A087D">
        <w:rPr>
          <w:rFonts w:ascii="Times New Roman" w:hAnsi="Times New Roman" w:cs="Times New Roman"/>
          <w:sz w:val="28"/>
          <w:szCs w:val="28"/>
          <w:lang w:val="en-US"/>
        </w:rPr>
        <w:t xml:space="preserve"> theory</w:t>
      </w:r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environment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7418">
        <w:rPr>
          <w:rFonts w:ascii="Times New Roman" w:hAnsi="Times New Roman" w:cs="Times New Roman"/>
          <w:sz w:val="28"/>
          <w:szCs w:val="28"/>
          <w:lang w:val="uk-UA"/>
        </w:rPr>
        <w:t>paradigm</w:t>
      </w:r>
      <w:proofErr w:type="spellEnd"/>
      <w:r w:rsidRPr="002874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F27FF" w:rsidRPr="00AE066E" w:rsidRDefault="005F27FF" w:rsidP="00542093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810070" w:rsidRPr="00AE066E" w:rsidRDefault="009C59CC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Постановка проблеми</w:t>
      </w:r>
      <w:r w:rsidR="00BD22D7"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.</w:t>
      </w:r>
      <w:r w:rsidR="00766A88"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Діяльність – це основа соціальног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о життя. Діяльність формується у 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процесі еволюції особистості і насамперед у процесі 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її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виховання та освіти.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Тому одна з головних цілей змісту освіти полягає </w:t>
      </w:r>
      <w:r w:rsidR="00FB58EB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тому, щоб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с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формован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особистість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вияви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лася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здатн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до участі </w:t>
      </w:r>
      <w:r w:rsidR="00FB58EB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основних видах діяльності.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Реалізацію цієї мети, на наш погляд, необхідно пов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язати з розробкою суб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єктно-об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єктного підходу як напряму </w:t>
      </w:r>
      <w:proofErr w:type="spellStart"/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діяльнісної</w:t>
      </w:r>
      <w:proofErr w:type="spellEnd"/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теорії 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навчання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, націлено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ї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на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процес перетворення учня з об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єкта, на який впливають обставини, на суб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єкт,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який панує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над ними, в активно діючу особу на основі формування суб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єктної позиції індивіда</w:t>
      </w:r>
      <w:r w:rsidR="006771BF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</w:t>
      </w:r>
    </w:p>
    <w:p w:rsidR="00810070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Ця теза поширюється </w:t>
      </w:r>
      <w:r w:rsidR="000B3D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на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всі базові навчальні дисципліни. Серед таких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навчальних предметів дисципліни мовного циклу, що є не тільки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самостійним предметом вивчення, а й тим інструментарієм, за допомогою якого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освоюються всі інші технічні та гуманітарні науки. </w:t>
      </w:r>
      <w:r w:rsidR="000B3D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роцес вивчення дисциплін мовного циклу має бути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переглянутий та максимально наближений до вимог практики. У цьому зв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язку, вважаємо,</w:t>
      </w:r>
      <w:r w:rsidR="00FB58EB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що одним із ефективних «ключів» до вирішення проблеми є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діяльнісна</w:t>
      </w:r>
      <w:proofErr w:type="spellEnd"/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теорія </w:t>
      </w:r>
      <w:r w:rsidR="000B3D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навчання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</w:t>
      </w:r>
      <w:r w:rsidR="000B3D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яка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здатна перетворити процес навчання на активну діяльність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мовної особистості, що проектує </w:t>
      </w:r>
      <w:r w:rsidR="000B3D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її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професійну та соціальну діяльність.</w:t>
      </w:r>
    </w:p>
    <w:p w:rsidR="00810070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Загальні тенденції, що розвиваються </w:t>
      </w:r>
      <w:r w:rsidR="00FB58EB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науці, показують, що переважа</w:t>
      </w:r>
      <w:r w:rsidR="00204CF5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ючою у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лінгводидактиці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була парадигма формування функціональної грамотності.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Основна мета мовної освіти полягала у формуванні знань, умінь та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lastRenderedPageBreak/>
        <w:t>навичок, освоєння граматичної структури мови, її законів та принципів. Дана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парадигма мала свої позитивні результати, а саме, забезпечувала </w:t>
      </w:r>
      <w:r w:rsidR="008206D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опанування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знання</w:t>
      </w:r>
      <w:r w:rsidR="008206D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ми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лексичного складу мови та граматичних правил. Однак такий підхід </w:t>
      </w:r>
      <w:r w:rsidR="00544D79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призводив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у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більшості випадків до формального незатребуваного на практиці знання,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внаслідок невміння суб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єкта діяльності перетворити теоретичні знання на</w:t>
      </w:r>
      <w:r w:rsid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практичні навички, </w:t>
      </w:r>
      <w:r w:rsidR="008206D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які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забезпечують успішн</w:t>
      </w:r>
      <w:r w:rsidR="008206D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е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професійн</w:t>
      </w:r>
      <w:r w:rsidR="008206D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е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та соціальн</w:t>
      </w:r>
      <w:r w:rsidR="008206D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е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життя.</w:t>
      </w:r>
    </w:p>
    <w:p w:rsidR="00810070" w:rsidRPr="00AE066E" w:rsidRDefault="00A21CEA" w:rsidP="00544D79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Аналіз</w:t>
      </w:r>
      <w:r w:rsidR="00766A88"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останніх</w:t>
      </w:r>
      <w:r w:rsidR="00766A88"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досліджень і публікацій.</w:t>
      </w:r>
      <w:r w:rsidR="00766A88"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="00810070" w:rsidRPr="00AE066E">
        <w:rPr>
          <w:rFonts w:ascii="Times New Roman" w:hAnsi="Times New Roman" w:cs="Times New Roman"/>
          <w:sz w:val="28"/>
          <w:szCs w:val="28"/>
          <w:lang w:val="uk-UA"/>
        </w:rPr>
        <w:t>Огляд літератури з теми дослідження виявив як загальні тенденції та</w:t>
      </w:r>
      <w:r w:rsidR="00766A88"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0070" w:rsidRPr="00AE066E">
        <w:rPr>
          <w:rFonts w:ascii="Times New Roman" w:hAnsi="Times New Roman" w:cs="Times New Roman"/>
          <w:sz w:val="28"/>
          <w:szCs w:val="28"/>
          <w:lang w:val="uk-UA"/>
        </w:rPr>
        <w:t>протиріччя, так і недостатньо вивчені аспекти</w:t>
      </w:r>
      <w:r w:rsidR="00766A88"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0070" w:rsidRPr="00AE066E">
        <w:rPr>
          <w:rFonts w:ascii="Times New Roman" w:hAnsi="Times New Roman" w:cs="Times New Roman"/>
          <w:sz w:val="28"/>
          <w:szCs w:val="28"/>
          <w:lang w:val="uk-UA"/>
        </w:rPr>
        <w:t>подальшої розробки. Насамперед, нагадаємо, що</w:t>
      </w:r>
      <w:r w:rsidR="00766A88"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10070" w:rsidRPr="00AE066E">
        <w:rPr>
          <w:rFonts w:ascii="Times New Roman" w:hAnsi="Times New Roman" w:cs="Times New Roman"/>
          <w:sz w:val="28"/>
          <w:szCs w:val="28"/>
          <w:lang w:val="uk-UA"/>
        </w:rPr>
        <w:t>діяльнісна</w:t>
      </w:r>
      <w:proofErr w:type="spellEnd"/>
      <w:r w:rsidR="00810070"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 теорія </w:t>
      </w:r>
      <w:r w:rsidR="00E3200E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 w:rsidR="00810070" w:rsidRPr="00AE066E">
        <w:rPr>
          <w:rFonts w:ascii="Times New Roman" w:hAnsi="Times New Roman" w:cs="Times New Roman"/>
          <w:sz w:val="28"/>
          <w:szCs w:val="28"/>
          <w:lang w:val="uk-UA"/>
        </w:rPr>
        <w:t>, розроблена в працях</w:t>
      </w:r>
      <w:r w:rsidR="00766A88"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 вітчизняних та зарубіжних у</w:t>
      </w:r>
      <w:r w:rsidR="00810070" w:rsidRPr="00AE066E">
        <w:rPr>
          <w:rFonts w:ascii="Times New Roman" w:hAnsi="Times New Roman" w:cs="Times New Roman"/>
          <w:sz w:val="28"/>
          <w:szCs w:val="28"/>
          <w:lang w:val="uk-UA"/>
        </w:rPr>
        <w:t>чених, є одним із витоків сучасної парадигми</w:t>
      </w:r>
      <w:r w:rsidR="00AE06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0070" w:rsidRPr="00AE066E">
        <w:rPr>
          <w:rFonts w:ascii="Times New Roman" w:hAnsi="Times New Roman" w:cs="Times New Roman"/>
          <w:sz w:val="28"/>
          <w:szCs w:val="28"/>
          <w:lang w:val="uk-UA"/>
        </w:rPr>
        <w:t>освіти</w:t>
      </w:r>
      <w:r w:rsidR="00230D1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FB58EB">
        <w:rPr>
          <w:rFonts w:ascii="Times New Roman" w:hAnsi="Times New Roman" w:cs="Times New Roman"/>
          <w:sz w:val="28"/>
          <w:szCs w:val="28"/>
          <w:lang w:val="uk-UA"/>
        </w:rPr>
        <w:t>Браун Дж., Джекс А., Зінченко </w:t>
      </w:r>
      <w:r w:rsidR="00E3200E">
        <w:rPr>
          <w:rFonts w:ascii="Times New Roman" w:hAnsi="Times New Roman" w:cs="Times New Roman"/>
          <w:sz w:val="28"/>
          <w:szCs w:val="28"/>
          <w:lang w:val="uk-UA"/>
        </w:rPr>
        <w:t xml:space="preserve">В.П., </w:t>
      </w:r>
      <w:proofErr w:type="spellStart"/>
      <w:r w:rsidR="00E3200E">
        <w:rPr>
          <w:rFonts w:ascii="Times New Roman" w:hAnsi="Times New Roman" w:cs="Times New Roman"/>
          <w:sz w:val="28"/>
          <w:szCs w:val="28"/>
          <w:lang w:val="uk-UA"/>
        </w:rPr>
        <w:t>Нікуленко</w:t>
      </w:r>
      <w:proofErr w:type="spellEnd"/>
      <w:r w:rsidR="00E3200E">
        <w:rPr>
          <w:rFonts w:ascii="Times New Roman" w:hAnsi="Times New Roman" w:cs="Times New Roman"/>
          <w:sz w:val="28"/>
          <w:szCs w:val="28"/>
          <w:lang w:val="uk-UA"/>
        </w:rPr>
        <w:t xml:space="preserve"> О.О., </w:t>
      </w:r>
      <w:proofErr w:type="spellStart"/>
      <w:r w:rsidR="00230D1D">
        <w:rPr>
          <w:rFonts w:ascii="Times New Roman" w:hAnsi="Times New Roman" w:cs="Times New Roman"/>
          <w:sz w:val="28"/>
          <w:szCs w:val="28"/>
          <w:lang w:val="uk-UA"/>
        </w:rPr>
        <w:t>Хейлі</w:t>
      </w:r>
      <w:proofErr w:type="spellEnd"/>
      <w:r w:rsidR="00230D1D">
        <w:rPr>
          <w:rFonts w:ascii="Times New Roman" w:hAnsi="Times New Roman" w:cs="Times New Roman"/>
          <w:sz w:val="28"/>
          <w:szCs w:val="28"/>
          <w:lang w:val="uk-UA"/>
        </w:rPr>
        <w:t xml:space="preserve"> Л. К., </w:t>
      </w:r>
      <w:r w:rsidR="00EC7B37">
        <w:rPr>
          <w:rFonts w:ascii="Times New Roman" w:hAnsi="Times New Roman" w:cs="Times New Roman"/>
          <w:sz w:val="28"/>
          <w:szCs w:val="28"/>
          <w:lang w:val="uk-UA"/>
        </w:rPr>
        <w:t>Юль Дж.</w:t>
      </w:r>
      <w:r w:rsidR="00E3200E">
        <w:rPr>
          <w:rFonts w:ascii="Times New Roman" w:hAnsi="Times New Roman" w:cs="Times New Roman"/>
          <w:sz w:val="28"/>
          <w:szCs w:val="28"/>
          <w:lang w:val="uk-UA"/>
        </w:rPr>
        <w:t xml:space="preserve"> та інші</w:t>
      </w:r>
      <w:r w:rsidR="00EC7B3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10070" w:rsidRPr="00AE066E">
        <w:rPr>
          <w:rFonts w:ascii="Times New Roman" w:hAnsi="Times New Roman" w:cs="Times New Roman"/>
          <w:sz w:val="28"/>
          <w:szCs w:val="28"/>
          <w:lang w:val="uk-UA"/>
        </w:rPr>
        <w:t>. Прихильники концепції активного навчання,</w:t>
      </w:r>
      <w:r w:rsidR="00FB58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0070" w:rsidRPr="00AE066E"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="00FC36E6" w:rsidRPr="00AE066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10070"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язаної </w:t>
      </w:r>
      <w:r w:rsidR="00FB58E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10070" w:rsidRPr="00AE066E">
        <w:rPr>
          <w:rFonts w:ascii="Times New Roman" w:hAnsi="Times New Roman" w:cs="Times New Roman"/>
          <w:sz w:val="28"/>
          <w:szCs w:val="28"/>
          <w:lang w:val="uk-UA"/>
        </w:rPr>
        <w:t>з теорією діяльності, одностайні в думці про те, що найвищий</w:t>
      </w:r>
      <w:r w:rsidR="00766A88"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0070"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результат у навчанні досягається за умови активного </w:t>
      </w:r>
      <w:r w:rsidR="00FB58EB">
        <w:rPr>
          <w:rFonts w:ascii="Times New Roman" w:hAnsi="Times New Roman" w:cs="Times New Roman"/>
          <w:sz w:val="28"/>
          <w:szCs w:val="28"/>
          <w:lang w:val="uk-UA"/>
        </w:rPr>
        <w:t>ставлення</w:t>
      </w:r>
      <w:r w:rsidR="00810070"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194AF3"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і сторони </w:t>
      </w:r>
      <w:r w:rsidR="00810070"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учнів </w:t>
      </w:r>
      <w:r w:rsidR="007A622B">
        <w:rPr>
          <w:rFonts w:ascii="Times New Roman" w:hAnsi="Times New Roman" w:cs="Times New Roman"/>
          <w:sz w:val="28"/>
          <w:szCs w:val="28"/>
          <w:lang w:val="uk-UA"/>
        </w:rPr>
        <w:t>(Кост</w:t>
      </w:r>
      <w:r w:rsidR="00FB58EB">
        <w:rPr>
          <w:rFonts w:ascii="Times New Roman" w:hAnsi="Times New Roman" w:cs="Times New Roman"/>
          <w:sz w:val="28"/>
          <w:szCs w:val="28"/>
          <w:lang w:val="uk-UA"/>
        </w:rPr>
        <w:t xml:space="preserve">юк Г., </w:t>
      </w:r>
      <w:proofErr w:type="spellStart"/>
      <w:r w:rsidR="00C0729A">
        <w:rPr>
          <w:rFonts w:ascii="Times New Roman" w:hAnsi="Times New Roman" w:cs="Times New Roman"/>
          <w:sz w:val="28"/>
          <w:szCs w:val="28"/>
          <w:lang w:val="uk-UA"/>
        </w:rPr>
        <w:t>Подгорнік</w:t>
      </w:r>
      <w:proofErr w:type="spellEnd"/>
      <w:r w:rsidR="00C0729A">
        <w:rPr>
          <w:rFonts w:ascii="Times New Roman" w:hAnsi="Times New Roman" w:cs="Times New Roman"/>
          <w:sz w:val="28"/>
          <w:szCs w:val="28"/>
          <w:lang w:val="uk-UA"/>
        </w:rPr>
        <w:t xml:space="preserve"> К., </w:t>
      </w:r>
      <w:proofErr w:type="spellStart"/>
      <w:r w:rsidR="00FB58EB">
        <w:rPr>
          <w:rFonts w:ascii="Times New Roman" w:hAnsi="Times New Roman" w:cs="Times New Roman"/>
          <w:sz w:val="28"/>
          <w:szCs w:val="28"/>
          <w:lang w:val="uk-UA"/>
        </w:rPr>
        <w:t>Роменець</w:t>
      </w:r>
      <w:proofErr w:type="spellEnd"/>
      <w:r w:rsidR="00FB58EB">
        <w:rPr>
          <w:rFonts w:ascii="Times New Roman" w:hAnsi="Times New Roman" w:cs="Times New Roman"/>
          <w:sz w:val="28"/>
          <w:szCs w:val="28"/>
          <w:lang w:val="uk-UA"/>
        </w:rPr>
        <w:t xml:space="preserve"> В.,</w:t>
      </w:r>
      <w:r w:rsidR="00C072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0729A">
        <w:rPr>
          <w:rFonts w:ascii="Times New Roman" w:hAnsi="Times New Roman" w:cs="Times New Roman"/>
          <w:sz w:val="28"/>
          <w:szCs w:val="28"/>
          <w:lang w:val="uk-UA"/>
        </w:rPr>
        <w:t>Севінгтон</w:t>
      </w:r>
      <w:proofErr w:type="spellEnd"/>
      <w:r w:rsidR="00C0729A">
        <w:rPr>
          <w:rFonts w:ascii="Times New Roman" w:hAnsi="Times New Roman" w:cs="Times New Roman"/>
          <w:sz w:val="28"/>
          <w:szCs w:val="28"/>
          <w:lang w:val="uk-UA"/>
        </w:rPr>
        <w:t xml:space="preserve"> С., </w:t>
      </w:r>
      <w:proofErr w:type="spellStart"/>
      <w:r w:rsidR="00C0729A">
        <w:rPr>
          <w:rFonts w:ascii="Times New Roman" w:hAnsi="Times New Roman" w:cs="Times New Roman"/>
          <w:sz w:val="28"/>
          <w:szCs w:val="28"/>
          <w:lang w:val="uk-UA"/>
        </w:rPr>
        <w:t>Фландерс</w:t>
      </w:r>
      <w:proofErr w:type="spellEnd"/>
      <w:r w:rsidR="00C0729A">
        <w:rPr>
          <w:rFonts w:ascii="Times New Roman" w:hAnsi="Times New Roman" w:cs="Times New Roman"/>
          <w:sz w:val="28"/>
          <w:szCs w:val="28"/>
          <w:lang w:val="uk-UA"/>
        </w:rPr>
        <w:t xml:space="preserve"> Н.</w:t>
      </w:r>
      <w:r w:rsidR="00FB58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622B">
        <w:rPr>
          <w:rFonts w:ascii="Times New Roman" w:hAnsi="Times New Roman" w:cs="Times New Roman"/>
          <w:sz w:val="28"/>
          <w:szCs w:val="28"/>
          <w:lang w:val="uk-UA"/>
        </w:rPr>
        <w:t>та інші)</w:t>
      </w:r>
      <w:r w:rsidR="00810070" w:rsidRPr="00AE06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44D79" w:rsidRPr="00AE066E" w:rsidRDefault="006A3C97" w:rsidP="00544D79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Метою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даної статті є дослідження </w:t>
      </w:r>
      <w:proofErr w:type="spellStart"/>
      <w:r w:rsidR="00544D79"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діяльнісної</w:t>
      </w:r>
      <w:proofErr w:type="spellEnd"/>
      <w:r w:rsidR="00766A88"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44D79"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теорії</w:t>
      </w:r>
      <w:r w:rsidR="00766A88"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44D79"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навчання</w:t>
      </w:r>
      <w:r w:rsidR="00766A88"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44D79"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 ключової у</w:t>
      </w:r>
      <w:r w:rsidR="00766A88"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44D79" w:rsidRPr="00AE066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контексті парадигми сучасної мовної освіти.</w:t>
      </w:r>
    </w:p>
    <w:p w:rsidR="00840D61" w:rsidRPr="00AE066E" w:rsidRDefault="009C59CC" w:rsidP="00544D79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Виклад основного матеріалу</w:t>
      </w:r>
      <w:r w:rsidR="00BD22D7"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.</w:t>
      </w:r>
      <w:r w:rsidR="00766A88"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Тенденції останнього часу пов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язані з виникненням та розвитком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антропоцентричної</w:t>
      </w:r>
      <w:proofErr w:type="spellEnd"/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парадигми в </w:t>
      </w:r>
      <w:proofErr w:type="spellStart"/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лінгводидактиці</w:t>
      </w:r>
      <w:proofErr w:type="spellEnd"/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, що розуміє мову як продукт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розвитку суспільства, один з найважливіших </w:t>
      </w:r>
      <w:proofErr w:type="spellStart"/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інструментаріїв</w:t>
      </w:r>
      <w:proofErr w:type="spellEnd"/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діяльності, що висуває на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перший план такі концепти, як «людина в мові», «мовна та когнітивна свідомість»,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«</w:t>
      </w:r>
      <w:proofErr w:type="spellStart"/>
      <w:r w:rsidR="00BA4E7F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полімовний</w:t>
      </w:r>
      <w:proofErr w:type="spellEnd"/>
      <w:r w:rsidR="00BA4E7F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освітній простір», «суб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єкт міжкультурної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комунікації», «мовна та мовна особистість», «вторинна мовна особистість»,</w:t>
      </w:r>
      <w:r w:rsidR="00BA4E7F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«м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овленнєва діяльність» та інші. </w:t>
      </w:r>
    </w:p>
    <w:p w:rsidR="00810070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Сьогодні знання мов отримує нов</w:t>
      </w:r>
      <w:r w:rsidR="00BA4E7F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ий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громадськ</w:t>
      </w:r>
      <w:r w:rsidR="00BA4E7F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ий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вимір, опиняючись в одному ряду зі «стовпами», що визначають розвиток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громадського виробництва – працею, землею, фінансовим капіталом та </w:t>
      </w:r>
      <w:r w:rsidR="00BA4E7F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прирівнює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освіту до глобальних чинників у суспільному розвиткові. Ця нова роль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освіти переносить мову до цінностей як </w:t>
      </w:r>
      <w:r w:rsidR="00840D61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запоруку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затребуваності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особи.</w:t>
      </w:r>
    </w:p>
    <w:p w:rsidR="00810070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Виходячи з вищевикладеного, вважаємо, що основна причина необхідності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зміни освітньої парадигми </w:t>
      </w:r>
      <w:r w:rsidR="00840D61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полягає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у тому, що </w:t>
      </w:r>
      <w:r w:rsidR="00840D61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сьогодні існує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протиріччя між станом соціального та науково-технічного прогресу,вимогами та очікуваннями практики та сформованими в останні роки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освітніми системами. Необхідно принципово інший підхід до визначення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цілей та завдань мовної освіти, розробка нових підходів та моделей навчання,адекватних політичним, економічним та соціальним пріоритетам </w:t>
      </w:r>
      <w:r w:rsidR="00840D61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України.</w:t>
      </w:r>
    </w:p>
    <w:p w:rsidR="00810070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Дослідники відзначають, що людина не народжується, а стає суб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єктом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процес</w:t>
      </w:r>
      <w:r w:rsidR="009A5B9A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діяльності та спілкування [</w:t>
      </w:r>
      <w:r w:rsidR="007D15E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2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]. За допомогою активної,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«упередженої» за </w:t>
      </w:r>
      <w:r w:rsidR="007D15E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Картером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діяльності здійснюється освоєння соціального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досвіду, розвиток психічних функцій та здібностей людини, системи її відносин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 об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єктивним світом, іншими людьми та самим собою [</w:t>
      </w:r>
      <w:r w:rsidR="007D15E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5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].</w:t>
      </w:r>
    </w:p>
    <w:p w:rsidR="00810070" w:rsidRPr="00AE066E" w:rsidRDefault="00611D1C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чені виділяють низку закономірностей навчальної діяльності, наприклад,</w:t>
      </w:r>
      <w:r w:rsidR="007D15E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="007D15E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Грайс</w:t>
      </w:r>
      <w:proofErr w:type="spellEnd"/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бачить їх у наступному:</w:t>
      </w:r>
    </w:p>
    <w:p w:rsidR="00810070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lastRenderedPageBreak/>
        <w:t>– існує процес виникнення, формування та розпаду будь-якого виду діяльності, наприклад, ігрової чи навчальної;</w:t>
      </w:r>
    </w:p>
    <w:p w:rsidR="00810070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– її структурні компоненти можуть змінювати свої функції, перетворюючись </w:t>
      </w:r>
      <w:r w:rsidR="00B37375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з одного </w:t>
      </w:r>
      <w:r w:rsid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 і</w:t>
      </w:r>
      <w:r w:rsidR="00B37375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нший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;</w:t>
      </w:r>
    </w:p>
    <w:p w:rsidR="00810070" w:rsidRPr="00AE066E" w:rsidRDefault="00B37375" w:rsidP="00B37375">
      <w:pPr>
        <w:pStyle w:val="a7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р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ізні види діяльності взаємопов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язані один з одним;</w:t>
      </w:r>
    </w:p>
    <w:p w:rsidR="00810070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– діяльність спочатку виникає і складається у формі розгорнутих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взаємовідносин між людьми, які використовують матеріальні та ідеальні засоби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організації свого спілкування та обміну досвідом, – на цій основі формується діяльність окремої людини;</w:t>
      </w:r>
    </w:p>
    <w:p w:rsidR="002D1344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– кожному періоду життєдіяльності відповідає своя провідна діяльність,</w:t>
      </w:r>
      <w:r w:rsidR="00A357B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яка зумовлює зміни людини у певному віці [</w:t>
      </w:r>
      <w:r w:rsidR="00805A8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10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].</w:t>
      </w:r>
    </w:p>
    <w:p w:rsidR="00810070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Дослідницькі позиції лінгвістів та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лінгводидактів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з даної проблеми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ґрунтуються також на ідеях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компетентн</w:t>
      </w:r>
      <w:r w:rsidR="002D1344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існого</w:t>
      </w:r>
      <w:proofErr w:type="spellEnd"/>
      <w:r w:rsidR="002D1344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підходу у системі мовної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освіти. Аналіз літератури показує неоднозначність трактування як самих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понять «компетентність» та «компетенція</w:t>
      </w:r>
      <w:r w:rsidR="002D1344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»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, так і заснованого на них підходу до</w:t>
      </w:r>
      <w:r w:rsid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процесу та результату освіти. У працях європейських вчених існує</w:t>
      </w:r>
      <w:r w:rsid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два варіанти тлумачення співвідношення понять компетенція-компетентність: вони або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ототожнюються або диференціюються [</w:t>
      </w:r>
      <w:r w:rsidR="00805A8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2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]. У</w:t>
      </w:r>
      <w:r w:rsid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другому варіанті компетентність трактується як </w:t>
      </w:r>
      <w:r w:rsidR="00AE066E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ґрунтовність</w:t>
      </w:r>
      <w:r w:rsidR="0091447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на знаннях,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інтелектуально та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особистісно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зумовлених соціально-професійною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життєдіяльністю людини [</w:t>
      </w:r>
      <w:r w:rsidR="00805A8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8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].</w:t>
      </w:r>
    </w:p>
    <w:p w:rsidR="00810070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 такої точки зору виникають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питання про те, по-перше, чим тоді визначається якість освіти: в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академічних нормативах знань, умінь, навичок чи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кваліметричних</w:t>
      </w:r>
      <w:proofErr w:type="spellEnd"/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показник</w:t>
      </w:r>
      <w:r w:rsidR="000F4E8F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ах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сформованих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компетенцій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; і, по-друге, чому ж нас не</w:t>
      </w:r>
      <w:r w:rsid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задовольняють якісні результати освіти, якщо вона завжди бул</w:t>
      </w:r>
      <w:r w:rsidR="000F4E8F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и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компетентним? На наш погляд, висновки вчених про те, що компетентний підхідне здатний вирішити проблеми сучасної освіти передчасною; спробуємо</w:t>
      </w:r>
      <w:r w:rsid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довести його життєздатність, пов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язавши з діяльною теорією </w:t>
      </w:r>
      <w:r w:rsidR="00DA213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навчання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</w:t>
      </w:r>
    </w:p>
    <w:p w:rsidR="00DA2130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Існує велика кількість праць, що досліджують типологію</w:t>
      </w:r>
      <w:r w:rsidR="00DA213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«компетентності»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та </w:t>
      </w:r>
      <w:r w:rsidR="00DA213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«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компетенцій</w:t>
      </w:r>
      <w:proofErr w:type="spellEnd"/>
      <w:r w:rsidR="00DA213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» і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в рамках однієї статті неможливо розглянути все.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Тому вважаємо за доцільне зупинитися на понятті «стратегічна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компетенція», яка безпосередньо пов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язана з важливою в контексті теми цієї статті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теорією мовної діяльності. Дослідники пов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язують це поняття з процесом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формування мовної компетенції у рідній чи </w:t>
      </w:r>
      <w:r w:rsidR="00DA213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чужій мові та визначають як:</w:t>
      </w:r>
    </w:p>
    <w:p w:rsidR="00810070" w:rsidRPr="00AE066E" w:rsidRDefault="00DA213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- к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омпонент комунікативної компетенції у структурі мовної спроможності[</w:t>
      </w:r>
      <w:r w:rsidR="00805A8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9</w:t>
      </w:r>
      <w:r w:rsidR="008100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];</w:t>
      </w:r>
    </w:p>
    <w:p w:rsidR="00810070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- </w:t>
      </w:r>
      <w:r w:rsidR="00DA213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омплекс універсальних стратегій використання мовних знань </w:t>
      </w:r>
      <w:r w:rsidR="00DA213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 процесі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продукуванн</w:t>
      </w:r>
      <w:r w:rsidR="00DA213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та інтерпретації повідомлень окремою мовою та не</w:t>
      </w:r>
      <w:r w:rsidR="00766A88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універсальних когнітивних стратегій, закладених до загальнолюдської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когніції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що використовуються </w:t>
      </w:r>
      <w:r w:rsidR="00DA213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 процесі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інтерпретації тексту та </w:t>
      </w:r>
      <w:r w:rsidR="00DA213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 процесі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сприйнятт</w:t>
      </w:r>
      <w:r w:rsidR="00DA213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дійсності [</w:t>
      </w:r>
      <w:r w:rsidR="00805A8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5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];</w:t>
      </w:r>
    </w:p>
    <w:p w:rsidR="00810070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– комплекс навчальних прийомів у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лінгводидактичному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аспекті [</w:t>
      </w:r>
      <w:r w:rsidR="00805A8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4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];</w:t>
      </w:r>
    </w:p>
    <w:p w:rsidR="00810070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– у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лінгводидактиці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висвітлено методичний аспект стратегічної компетенції через терміни «опорні сигнали», «опори», «зорові опори», «алгоритми» [</w:t>
      </w:r>
      <w:r w:rsidR="00805A8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6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].</w:t>
      </w:r>
    </w:p>
    <w:p w:rsidR="00810070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lastRenderedPageBreak/>
        <w:t xml:space="preserve">Майкл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Кенеле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та Мітчелл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Свейн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вважають, що «стратегічна компетенція – це</w:t>
      </w:r>
      <w:r w:rsid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вербальні та невербальні комунікативні стратегії, які можна визначити як</w:t>
      </w:r>
      <w:r w:rsid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ініціативні дії учасників комунікації з метою створення, згортання,</w:t>
      </w:r>
      <w:r w:rsidR="00AE066E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відновлення, переадресування спілкування у різних ситуаціях» [</w:t>
      </w:r>
      <w:r w:rsidR="00805A8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9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].</w:t>
      </w:r>
      <w:r w:rsid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Проте, визначення стратегічної компетенції лише з погляду</w:t>
      </w:r>
      <w:r w:rsidR="00AE066E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="00D9575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контактовстановлюючої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функції є </w:t>
      </w:r>
      <w:r w:rsid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спрощенням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 Безперечно, знання та</w:t>
      </w:r>
      <w:r w:rsidR="00AE066E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вміння використовувати </w:t>
      </w:r>
      <w:r w:rsid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навички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</w:t>
      </w:r>
      <w:r w:rsid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розвивати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комунікативні стратегії, є</w:t>
      </w:r>
      <w:r w:rsidR="00AE066E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властиво</w:t>
      </w:r>
      <w:r w:rsidR="00EA507D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стями стратегічної компетенції, а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ле </w:t>
      </w:r>
      <w:r w:rsidR="00E3068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у процесі спілкування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важливо не лише встановити контакт, а й</w:t>
      </w:r>
      <w:r w:rsid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хоч </w:t>
      </w:r>
      <w:r w:rsidR="00EA507D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якось</w:t>
      </w:r>
      <w:r w:rsidR="00AE066E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підтримувати його. Тому вважаємо, що стратегічна</w:t>
      </w:r>
      <w:r w:rsidR="00AE066E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компетенція має розглядатися ширше, не тільки з урахуванням уміння індивідуума</w:t>
      </w:r>
      <w:r w:rsidR="00AE066E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починати чи завершувати комунікацію, а й вести комунікацію, тобто. </w:t>
      </w:r>
      <w:r w:rsidR="00EA507D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ути</w:t>
      </w:r>
      <w:r w:rsidR="00AE066E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повноцінним учасником комунікативного акту як діяльності з мінімумом</w:t>
      </w:r>
      <w:r w:rsidR="00AE066E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комунікативних невдач.</w:t>
      </w:r>
    </w:p>
    <w:p w:rsidR="00810070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Поділяємо думку </w:t>
      </w:r>
      <w:proofErr w:type="spellStart"/>
      <w:r w:rsidR="00805A8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Севінгтона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в тому, </w:t>
      </w:r>
      <w:r w:rsidR="003974F7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що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стратегічн</w:t>
      </w:r>
      <w:r w:rsidR="003974F7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ій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компетенції відводиться роль</w:t>
      </w:r>
      <w:r w:rsidR="00E3068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сполучної ланки між мовною та прагматичною компетенцією [</w:t>
      </w:r>
      <w:r w:rsidR="00805A8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9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]. У</w:t>
      </w:r>
      <w:r w:rsidR="00E3068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дослідженнях західних лінгвістів процес породження мови, поряд із процесом</w:t>
      </w:r>
      <w:r w:rsidR="00E3068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розуміння мови, сприймається як </w:t>
      </w:r>
      <w:r w:rsidR="003974F7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один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із головних процесів мовної діяльності,що складається в плануванні та реалізації мови у звуках або графічних знаках [</w:t>
      </w:r>
      <w:r w:rsidR="00805A8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1; 5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].</w:t>
      </w:r>
    </w:p>
    <w:p w:rsidR="00810070" w:rsidRPr="00AE066E" w:rsidRDefault="00810070" w:rsidP="008100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Слідом за дослідниками вважаємо, що стратегічна компетенція як</w:t>
      </w:r>
      <w:r w:rsidR="00E3068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здатність є певн</w:t>
      </w:r>
      <w:r w:rsidR="003974F7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ою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послідовніст</w:t>
      </w:r>
      <w:r w:rsidR="003974F7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ю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розумових операцій на вибір</w:t>
      </w:r>
      <w:r w:rsidR="00E3068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стратегій мовної поведінки, пошук необхідної у межах даної конкретної</w:t>
      </w:r>
      <w:r w:rsidR="00E3068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комунікативної ситуації програми мовної поведінки Тут потрібно виділити</w:t>
      </w:r>
      <w:r w:rsidR="00E3068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важливу особливість стратегічної компетенції, яка полягає в тому, що саме</w:t>
      </w:r>
      <w:r w:rsidR="00E3068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вона як уміння визначати та вибудовувати стратегію та тактику комунікації</w:t>
      </w:r>
      <w:r w:rsidR="00E3068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виводить на рівень діяльності та рефлексії </w:t>
      </w:r>
      <w:r w:rsidR="004A53AC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м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айбутні </w:t>
      </w:r>
      <w:r w:rsidR="003974F7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план</w:t>
      </w:r>
      <w:r w:rsidR="004A53AC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и</w:t>
      </w:r>
      <w:r w:rsidR="00E3068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мовної особистості. Ця категорія, як і комунікативна компетенція загалом, не</w:t>
      </w:r>
      <w:r w:rsidR="00E3068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є статичною структурою, вона має тенденцію до розвитку, зростання, а отже</w:t>
      </w:r>
      <w:r w:rsidR="00E3068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формуванн</w:t>
      </w:r>
      <w:r w:rsidR="004A53AC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у процесі навчальної та практичної діяльності. На підставі</w:t>
      </w:r>
      <w:r w:rsidR="00E3068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зазначених тверджень ми включили стратегічну компетенцію до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теоретико-концептуальн</w:t>
      </w:r>
      <w:r w:rsidR="004A53AC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ої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модел</w:t>
      </w:r>
      <w:r w:rsidR="004A53AC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компетентності.</w:t>
      </w:r>
    </w:p>
    <w:p w:rsidR="00FA1A51" w:rsidRDefault="00B47F2B" w:rsidP="00B47F2B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1E1B0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Поєднання пізнавального інтересу до предмета та професійної мотивації</w:t>
      </w:r>
      <w:r w:rsidR="001E1B0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1E1B0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має найбільший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вплив на успіхи в навчанні. Мета є попередження </w:t>
      </w:r>
      <w:r w:rsidR="001E1B0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у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свідомості результату, який спрямован</w:t>
      </w:r>
      <w:r w:rsidR="001E1B0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ий на діяльність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, чи інакше, ідеальний образ цього результату. Проте проблематика мети в педагогіці досліджена слабо. У практиці</w:t>
      </w:r>
      <w:r w:rsidR="001E1B0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навчання мети часто підмінюються завданнями викладача, які потрібно виконати</w:t>
      </w:r>
      <w:r w:rsidR="001E1B0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 заданим зразком. При цьому учень не може передбачати результату, оскільки у</w:t>
      </w:r>
      <w:r w:rsidR="001E1B0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нього / неї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ще немає знань, вони з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являться до кінця навчання, коли мету вже буде досягнуто.</w:t>
      </w:r>
      <w:r w:rsidR="001E1B0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</w:p>
    <w:p w:rsidR="00B47F2B" w:rsidRPr="00AE066E" w:rsidRDefault="001E1B0E" w:rsidP="00B47F2B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Таким чином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учня відсутня мета як </w:t>
      </w:r>
      <w:proofErr w:type="spellStart"/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системоутворюючий</w:t>
      </w:r>
      <w:proofErr w:type="spellEnd"/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компонент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пізнавальної діяльності. Як подолати це протиріччя?</w:t>
      </w:r>
      <w:r w:rsid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Цикл навчання слід починати не з готової інформації, а з проблемної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ситуації, яку належить вирішити учневі самостійно або за допомогою</w:t>
      </w:r>
      <w:r w:rsidR="008E747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викладача. Модель навчальних дій учня </w:t>
      </w:r>
      <w:r w:rsid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цьому випадку відображатиме свій</w:t>
      </w:r>
      <w:r w:rsid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прототип - реальні умови практики: постановка задач, аналіз обстановки, дії,</w:t>
      </w:r>
      <w:r w:rsid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вчинки, рішення. 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lastRenderedPageBreak/>
        <w:t>Моделюється не лише технологічна сторона діяльності,</w:t>
      </w:r>
      <w:r w:rsid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коли </w:t>
      </w:r>
      <w:r w:rsid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чітко прослідковується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предметний контекст, а й її соціальна сторона – вчинки у процесі</w:t>
      </w:r>
      <w:r w:rsid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спілкування щодо вирішення проблемної ситуації. Основною одиницею навчальної роботи у</w:t>
      </w:r>
      <w:r w:rsid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змісті навчання виступає не «порція інформації» чи окреме завдання, а</w:t>
      </w:r>
      <w:r w:rsid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ситуація у всій своїй предметній соціальній неоднозначності.</w:t>
      </w:r>
    </w:p>
    <w:p w:rsidR="00FA1A51" w:rsidRDefault="00B47F2B" w:rsidP="00FA1A51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Зі структури діяльності випливають такі основні типи умінь</w:t>
      </w:r>
      <w:r w:rsid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FA1A51" w:rsidRPr="006E06D3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</w:t>
      </w:r>
      <w:r w:rsidR="006E06D3" w:rsidRPr="006E06D3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6</w:t>
      </w:r>
      <w:r w:rsidR="00FA1A51" w:rsidRPr="006E06D3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]</w:t>
      </w:r>
      <w:r w:rsidRPr="006E06D3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:</w:t>
      </w:r>
      <w:r w:rsid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</w:p>
    <w:p w:rsidR="00FA1A51" w:rsidRDefault="00B47F2B" w:rsidP="00FA1A51">
      <w:pPr>
        <w:pStyle w:val="a7"/>
        <w:numPr>
          <w:ilvl w:val="0"/>
          <w:numId w:val="5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знаходити чи вибирати певну навчальну дію як ведучого, </w:t>
      </w:r>
    </w:p>
    <w:p w:rsidR="00FA1A51" w:rsidRDefault="00B47F2B" w:rsidP="00FA1A51">
      <w:pPr>
        <w:pStyle w:val="a7"/>
        <w:numPr>
          <w:ilvl w:val="0"/>
          <w:numId w:val="5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визначати</w:t>
      </w:r>
      <w:r w:rsidR="00FA1A51"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його конкретну значимість; </w:t>
      </w:r>
    </w:p>
    <w:p w:rsidR="00FA1A51" w:rsidRDefault="00B47F2B" w:rsidP="00FA1A51">
      <w:pPr>
        <w:pStyle w:val="a7"/>
        <w:numPr>
          <w:ilvl w:val="0"/>
          <w:numId w:val="5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відтворювати та застосовувати за зразком наявні знання,</w:t>
      </w:r>
      <w:r w:rsidR="00FA1A51"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</w:t>
      </w: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міння та навички; </w:t>
      </w:r>
    </w:p>
    <w:p w:rsidR="00FA1A51" w:rsidRDefault="00B47F2B" w:rsidP="00FA1A51">
      <w:pPr>
        <w:pStyle w:val="a7"/>
        <w:numPr>
          <w:ilvl w:val="0"/>
          <w:numId w:val="5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будувати план майбутньої дії, уявляти чи вибирати</w:t>
      </w:r>
      <w:r w:rsidR="00FA1A51"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передбачувані засоби його виконання; </w:t>
      </w:r>
    </w:p>
    <w:p w:rsidR="00FA1A51" w:rsidRDefault="00B47F2B" w:rsidP="00FA1A51">
      <w:pPr>
        <w:pStyle w:val="a7"/>
        <w:numPr>
          <w:ilvl w:val="0"/>
          <w:numId w:val="5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передбачити можливі результати</w:t>
      </w:r>
      <w:r w:rsidR="00FA1A51"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майбутньої дії, її властивості та якості; </w:t>
      </w:r>
    </w:p>
    <w:p w:rsidR="00FA1A51" w:rsidRDefault="00B47F2B" w:rsidP="00FA1A51">
      <w:pPr>
        <w:pStyle w:val="a7"/>
        <w:numPr>
          <w:ilvl w:val="0"/>
          <w:numId w:val="5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реалізувати план, кошти та способи</w:t>
      </w:r>
      <w:r w:rsidR="00FA1A51"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у </w:t>
      </w: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процесі взаємодії з об</w:t>
      </w:r>
      <w:r w:rsidR="00FC36E6"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єктом дії; </w:t>
      </w:r>
    </w:p>
    <w:p w:rsidR="00FA1A51" w:rsidRDefault="00B47F2B" w:rsidP="00FA1A51">
      <w:pPr>
        <w:pStyle w:val="a7"/>
        <w:numPr>
          <w:ilvl w:val="0"/>
          <w:numId w:val="5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знаходити об</w:t>
      </w:r>
      <w:r w:rsidR="00FC36E6"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єкт дії, правильно</w:t>
      </w:r>
      <w:r w:rsidR="00FA1A51"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оцінювати його властивості та якості, визначати способи взаємодії з ним;</w:t>
      </w:r>
    </w:p>
    <w:p w:rsidR="00FA1A51" w:rsidRDefault="00B47F2B" w:rsidP="00FA1A51">
      <w:pPr>
        <w:pStyle w:val="a7"/>
        <w:numPr>
          <w:ilvl w:val="0"/>
          <w:numId w:val="5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контролювати та доводити правильність дії, її проміжних та кінцевих</w:t>
      </w:r>
      <w:r w:rsidR="00FA1A51"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результатів, співвідносити їх з планом, виявляти допущені помилки та неточності;</w:t>
      </w:r>
    </w:p>
    <w:p w:rsidR="00B47F2B" w:rsidRPr="00FA1A51" w:rsidRDefault="00B47F2B" w:rsidP="00FA1A51">
      <w:pPr>
        <w:pStyle w:val="a7"/>
        <w:numPr>
          <w:ilvl w:val="0"/>
          <w:numId w:val="5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встановлювати об</w:t>
      </w:r>
      <w:r w:rsidR="00FC36E6"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єктивну та суб</w:t>
      </w:r>
      <w:r w:rsidR="00FC36E6"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єктивну значимість виконаної дії,</w:t>
      </w:r>
      <w:r w:rsidR="00FA1A51"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оцінювати </w:t>
      </w:r>
      <w:r w:rsid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її</w:t>
      </w:r>
      <w:r w:rsidRPr="00FA1A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результати.</w:t>
      </w:r>
    </w:p>
    <w:p w:rsidR="00B47F2B" w:rsidRPr="00AE066E" w:rsidRDefault="00B47F2B" w:rsidP="00B47F2B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Як бачимо, перелічені вміння відображають процеси діяльності,</w:t>
      </w:r>
      <w:r w:rsidR="00F45BA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що відбуваються </w:t>
      </w:r>
      <w:r w:rsidR="00F45BA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кожній його ланці. Різний характер процесів діяльності може</w:t>
      </w:r>
      <w:r w:rsidR="00F45BA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бути використаний</w:t>
      </w:r>
      <w:r w:rsidR="00F45BA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з метою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конструювання різних типів навчальних завдань. Випадання</w:t>
      </w:r>
      <w:r w:rsidR="00F45BA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будь-якого типу завдань із навчального процесу може призвести до порушення</w:t>
      </w:r>
      <w:r w:rsidR="00F45BA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цілісності формованих умінь та навичок. Якщо до того ж розглядати систему</w:t>
      </w:r>
      <w:r w:rsidR="00F45BA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умінь та навичок як сукупність якостей особистості, які учень набуває</w:t>
      </w:r>
      <w:r w:rsidR="00F45BA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шляхом включення умінь та навичок у систему навчальної діяльності, то виконання</w:t>
      </w:r>
      <w:r w:rsidR="00F45BA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завдань кожного типу стає необхідним.</w:t>
      </w:r>
    </w:p>
    <w:p w:rsidR="00B47F2B" w:rsidRPr="00AE066E" w:rsidRDefault="00F45BA5" w:rsidP="00B47F2B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Проте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головне, що тут є особливо важливим,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це те упевненість у тому, що 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завдання повинні забезпечувати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процес цілеспрямованого формування умінь та навичок у певній системі. У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світлі положення про єдність змістовної та процесуальної сторін навчання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стає зрозумілим, що сказане стосується не тільки процесу навчання, але й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проектовано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го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змісту навчального предмета, для формування якого має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B47F2B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бути втрачена орієнт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ація на типи навчальних завдань.</w:t>
      </w:r>
    </w:p>
    <w:p w:rsidR="00A34FE7" w:rsidRPr="00AE066E" w:rsidRDefault="00A34FE7" w:rsidP="00A34FE7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Проектування навчального предмета як предмета навчальної діяльності з самого</w:t>
      </w:r>
      <w:r w:rsidR="002A15DB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початку має ставити учня </w:t>
      </w:r>
      <w:r w:rsidR="002A15DB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діяльнісну</w:t>
      </w:r>
      <w:proofErr w:type="spellEnd"/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позицію, забезпечувати реалізацію</w:t>
      </w:r>
      <w:r w:rsidR="002A15DB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принципу зв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язку теорії та практики. Рух від навчальної дії до предметної</w:t>
      </w:r>
      <w:r w:rsidR="002A15DB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дії, а від </w:t>
      </w:r>
      <w:r w:rsidR="005701B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неї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до вчинку представляється, на перший погляд, теоретичною</w:t>
      </w:r>
      <w:r w:rsidR="005701B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абстракцією, а також рух</w:t>
      </w:r>
      <w:r w:rsidR="005701B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ом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від однієї базової форми діяльності до іншої. Адже</w:t>
      </w:r>
      <w:r w:rsidR="005701B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вчинок не заперечує ні мовної, ні предметної дії, </w:t>
      </w:r>
      <w:r w:rsidR="005701B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яку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він вбирає в себе. </w:t>
      </w:r>
      <w:r w:rsidR="005701B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Ц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 абстракції дозволяють нам побачити та проаналізувати сутність процесу</w:t>
      </w:r>
      <w:r w:rsidR="00B31C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трансформації навчальної діяльності у професійну та надалі</w:t>
      </w:r>
      <w:r w:rsidR="00B31C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проектувати відповідні технології навчання.</w:t>
      </w:r>
    </w:p>
    <w:p w:rsidR="00A34FE7" w:rsidRPr="00AE066E" w:rsidRDefault="00A34FE7" w:rsidP="00A34FE7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lastRenderedPageBreak/>
        <w:t>Навчання на основі виконання та освоєння різних видів діяльності</w:t>
      </w:r>
      <w:r w:rsidR="00B31C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перетворюється на активний навчально-пізнавальний процес, що переміщує акцент з</w:t>
      </w:r>
      <w:r w:rsidR="00B31C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інформування учня щодо самостійного оволодіння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знаннями та вміннями у процесі </w:t>
      </w:r>
      <w:r w:rsidR="00B31C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навчання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</w:t>
      </w:r>
      <w:r w:rsidR="00B31C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Учень з об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єкта навчання перетворюється на справжній суб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єкт навчання, якщо</w:t>
      </w:r>
      <w:r w:rsidR="00B31C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забезпечується його активна участь у навчально-пізнавальній діяльності</w:t>
      </w:r>
    </w:p>
    <w:p w:rsidR="00016270" w:rsidRPr="00AE066E" w:rsidRDefault="00BD22D7" w:rsidP="004E30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Висновки та перспективи подальших досліджень. </w:t>
      </w:r>
      <w:r w:rsidR="000162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Перспективи дослідження, на наш погляд, можуть бути пов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="000162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язані з двома</w:t>
      </w:r>
      <w:r w:rsidR="004E303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0162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аспектами проблеми: по-перше, вивченням </w:t>
      </w:r>
      <w:proofErr w:type="spellStart"/>
      <w:r w:rsidR="000162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лінгвориторичного</w:t>
      </w:r>
      <w:proofErr w:type="spellEnd"/>
      <w:r w:rsidR="000162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компонента мовної</w:t>
      </w:r>
      <w:r w:rsidR="004E303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0162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діяльності, по-друге, розробкою проблеми взаємозв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="000162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язку навчальної та творчої</w:t>
      </w:r>
      <w:r w:rsidR="004E303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0162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діяльності як компонентів інтелектуального розвитку. Дані аспекти</w:t>
      </w:r>
      <w:r w:rsidR="004E303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016270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перебувають у стадії вивчення та не вирішені достатньою мірою</w:t>
      </w:r>
      <w:r w:rsidR="004E303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</w:t>
      </w:r>
    </w:p>
    <w:p w:rsidR="00B77A5C" w:rsidRPr="00AE066E" w:rsidRDefault="00016270" w:rsidP="000162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Теорія діяльності, крім інших, включає і такий феномен, як творчість.</w:t>
      </w:r>
      <w:r w:rsidR="004E303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Стверджуючи, що аналіз феномену творчості у структурі навчальної діяльності</w:t>
      </w:r>
      <w:r w:rsidR="004E303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необхідний та перспективний для подальшого дослідження, вважаємо недостатньо</w:t>
      </w:r>
      <w:r w:rsidR="004E303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вивченим і таке поняття, як «креативність». При цьому маються на увазі два значення</w:t>
      </w:r>
      <w:r w:rsidR="004E303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даного терміна: креативність як результат сформованої творчої здібності,</w:t>
      </w:r>
      <w:r w:rsidR="004E303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природної обдарованості, наявність якої як якісна властивість особистості не</w:t>
      </w:r>
      <w:r w:rsidR="004E303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є об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єктом формування у процесі навчання; та креативність як процес</w:t>
      </w:r>
      <w:r w:rsidR="004E303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творчого становлення майбутньої інтелектуально-креативної особистості, яка є</w:t>
      </w:r>
      <w:r w:rsidR="004E303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об</w:t>
      </w:r>
      <w:r w:rsidR="00FC36E6"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’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єктом формування у процесі навчання.</w:t>
      </w:r>
      <w:r w:rsidR="00F274C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Оскільки, н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 наш погляд, слід враховувати, що всю діяльність людей можна умовно</w:t>
      </w:r>
      <w:r w:rsidR="0052514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розділити на творчу та «нетворчу» та розрізняти за такими ознаками: за</w:t>
      </w:r>
      <w:r w:rsidR="0052514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значення</w:t>
      </w:r>
      <w:r w:rsidR="0052514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м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, результат</w:t>
      </w:r>
      <w:r w:rsidR="0052514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ом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, спос</w:t>
      </w:r>
      <w:r w:rsidR="0052514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обом</w:t>
      </w:r>
      <w:r w:rsidRPr="00AE066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реалізації. </w:t>
      </w:r>
    </w:p>
    <w:p w:rsidR="00016270" w:rsidRPr="00AE066E" w:rsidRDefault="00016270" w:rsidP="00016270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F7E40" w:rsidRPr="00AE066E" w:rsidRDefault="004E5277" w:rsidP="00542093">
      <w:pPr>
        <w:pStyle w:val="Default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F0C43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Література</w:t>
      </w:r>
    </w:p>
    <w:p w:rsidR="001D7D87" w:rsidRPr="001D7D87" w:rsidRDefault="00D524F8" w:rsidP="001D7D87">
      <w:pPr>
        <w:pStyle w:val="a7"/>
        <w:numPr>
          <w:ilvl w:val="0"/>
          <w:numId w:val="6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Jacks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A</w:t>
      </w:r>
      <w:r>
        <w:rPr>
          <w:rFonts w:ascii="Times New Roman" w:hAnsi="Times New Roman" w:cs="Times New Roman"/>
          <w:sz w:val="24"/>
          <w:szCs w:val="24"/>
          <w:lang w:val="en-US"/>
        </w:rPr>
        <w:t>.,</w:t>
      </w:r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Haley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L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K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Auditory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Masking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Effects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on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Speech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Fluency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Apraxia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Speech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Aphasia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Comparison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Altered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Auditory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Feedback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//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Journal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Speech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Language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Hearing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R</w:t>
      </w:r>
      <w:r>
        <w:rPr>
          <w:rFonts w:ascii="Times New Roman" w:hAnsi="Times New Roman" w:cs="Times New Roman"/>
          <w:sz w:val="24"/>
          <w:szCs w:val="24"/>
          <w:lang w:val="uk-UA"/>
        </w:rPr>
        <w:t>esearch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December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2015,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Vol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 58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P. </w:t>
      </w:r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1670–1686. </w:t>
      </w:r>
    </w:p>
    <w:p w:rsidR="001D7D87" w:rsidRPr="001D7D87" w:rsidRDefault="006F31A2" w:rsidP="001D7D87">
      <w:pPr>
        <w:pStyle w:val="a7"/>
        <w:numPr>
          <w:ilvl w:val="0"/>
          <w:numId w:val="6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Justice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M.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L</w:t>
      </w:r>
      <w:r w:rsidR="00CC4E8E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Logan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R.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J</w:t>
      </w:r>
      <w:r w:rsidR="00CC4E8E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Damschroder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L.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Designing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Caregiver–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Implemented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Shared–Reading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Interventions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Overcome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Implementation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Barriers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//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Journal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Speech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Language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Hearing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Research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December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2015,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Vol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. 58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P. </w:t>
      </w:r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1851–1863. </w:t>
      </w:r>
    </w:p>
    <w:p w:rsidR="001D7D87" w:rsidRPr="001D7D87" w:rsidRDefault="00B26804" w:rsidP="001D7D87">
      <w:pPr>
        <w:pStyle w:val="a7"/>
        <w:numPr>
          <w:ilvl w:val="0"/>
          <w:numId w:val="6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Podgornik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V</w:t>
      </w:r>
      <w:r>
        <w:rPr>
          <w:rFonts w:ascii="Times New Roman" w:hAnsi="Times New Roman" w:cs="Times New Roman"/>
          <w:sz w:val="24"/>
          <w:szCs w:val="24"/>
          <w:lang w:val="en-US"/>
        </w:rPr>
        <w:t>.,</w:t>
      </w:r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Mazgon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J. Self–Evalution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factor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Quality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Assurance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Education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//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Review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European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Studies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Vol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. 7 No.7. 2015. P. 407–414. </w:t>
      </w:r>
    </w:p>
    <w:p w:rsidR="001D7D87" w:rsidRPr="001D7D87" w:rsidRDefault="00016270" w:rsidP="001D7D87">
      <w:pPr>
        <w:pStyle w:val="a7"/>
        <w:numPr>
          <w:ilvl w:val="0"/>
          <w:numId w:val="6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Brown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G.,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Yule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G.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Discourse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analysis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Cambridge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, 1989. </w:t>
      </w:r>
    </w:p>
    <w:p w:rsidR="001D7D87" w:rsidRPr="001D7D87" w:rsidRDefault="00016270" w:rsidP="001D7D87">
      <w:pPr>
        <w:pStyle w:val="a7"/>
        <w:numPr>
          <w:ilvl w:val="0"/>
          <w:numId w:val="6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Carter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R. (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ed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.)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Linguistics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Teacher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. L., 1982. </w:t>
      </w:r>
    </w:p>
    <w:p w:rsidR="001D7D87" w:rsidRPr="001D7D87" w:rsidRDefault="00016270" w:rsidP="001D7D87">
      <w:pPr>
        <w:pStyle w:val="a7"/>
        <w:numPr>
          <w:ilvl w:val="0"/>
          <w:numId w:val="6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Flanders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N.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Analyzing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Teacher</w:t>
      </w:r>
      <w:r w:rsidR="00FC36E6" w:rsidRPr="001D7D87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F840EA">
        <w:rPr>
          <w:rFonts w:ascii="Times New Roman" w:hAnsi="Times New Roman" w:cs="Times New Roman"/>
          <w:sz w:val="24"/>
          <w:szCs w:val="24"/>
          <w:lang w:val="uk-UA"/>
        </w:rPr>
        <w:t>s</w:t>
      </w:r>
      <w:proofErr w:type="spellEnd"/>
      <w:r w:rsidR="00F840E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840EA">
        <w:rPr>
          <w:rFonts w:ascii="Times New Roman" w:hAnsi="Times New Roman" w:cs="Times New Roman"/>
          <w:sz w:val="24"/>
          <w:szCs w:val="24"/>
          <w:lang w:val="uk-UA"/>
        </w:rPr>
        <w:t>Behaviour</w:t>
      </w:r>
      <w:proofErr w:type="spellEnd"/>
      <w:r w:rsidR="00F840EA">
        <w:rPr>
          <w:rFonts w:ascii="Times New Roman" w:hAnsi="Times New Roman" w:cs="Times New Roman"/>
          <w:sz w:val="24"/>
          <w:szCs w:val="24"/>
          <w:lang w:val="uk-UA"/>
        </w:rPr>
        <w:t>. L</w:t>
      </w:r>
      <w:r w:rsidR="00F840EA">
        <w:rPr>
          <w:rFonts w:ascii="Times New Roman" w:hAnsi="Times New Roman" w:cs="Times New Roman"/>
          <w:sz w:val="24"/>
          <w:szCs w:val="24"/>
          <w:lang w:val="en-US"/>
        </w:rPr>
        <w:t>.,</w:t>
      </w:r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1970. </w:t>
      </w:r>
    </w:p>
    <w:p w:rsidR="001D7D87" w:rsidRPr="001D7D87" w:rsidRDefault="00F840EA" w:rsidP="001D7D87">
      <w:pPr>
        <w:pStyle w:val="a7"/>
        <w:numPr>
          <w:ilvl w:val="0"/>
          <w:numId w:val="6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Copper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T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Text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Context</w:t>
      </w:r>
      <w:proofErr w:type="spellEnd"/>
      <w:r w:rsidR="00016270" w:rsidRPr="001D7D87">
        <w:rPr>
          <w:rFonts w:ascii="Times New Roman" w:hAnsi="Times New Roman" w:cs="Times New Roman"/>
          <w:sz w:val="24"/>
          <w:szCs w:val="24"/>
          <w:lang w:val="uk-UA"/>
        </w:rPr>
        <w:t>. L., 1977.</w:t>
      </w:r>
    </w:p>
    <w:p w:rsidR="001D7D87" w:rsidRPr="001D7D87" w:rsidRDefault="00016270" w:rsidP="001D7D87">
      <w:pPr>
        <w:pStyle w:val="a7"/>
        <w:numPr>
          <w:ilvl w:val="0"/>
          <w:numId w:val="6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Michaels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S.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Oral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Discourse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Styles.New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Jersey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, 1984. </w:t>
      </w:r>
    </w:p>
    <w:p w:rsidR="001D7D87" w:rsidRPr="001D7D87" w:rsidRDefault="00016270" w:rsidP="001D7D87">
      <w:pPr>
        <w:pStyle w:val="a7"/>
        <w:numPr>
          <w:ilvl w:val="0"/>
          <w:numId w:val="6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Sevington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S.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Problems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discourse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Cambridge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, 1989. </w:t>
      </w:r>
    </w:p>
    <w:p w:rsidR="001D7D87" w:rsidRPr="001D7D87" w:rsidRDefault="00016270" w:rsidP="001D7D87">
      <w:pPr>
        <w:pStyle w:val="a7"/>
        <w:numPr>
          <w:ilvl w:val="0"/>
          <w:numId w:val="6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Grice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H.P.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Logic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conversation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//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Syntax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semantics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, 3: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Speech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D7D87">
        <w:rPr>
          <w:rFonts w:ascii="Times New Roman" w:hAnsi="Times New Roman" w:cs="Times New Roman"/>
          <w:sz w:val="24"/>
          <w:szCs w:val="24"/>
          <w:lang w:val="uk-UA"/>
        </w:rPr>
        <w:t>acts</w:t>
      </w:r>
      <w:proofErr w:type="spellEnd"/>
      <w:r w:rsidRPr="001D7D87">
        <w:rPr>
          <w:rFonts w:ascii="Times New Roman" w:hAnsi="Times New Roman" w:cs="Times New Roman"/>
          <w:sz w:val="24"/>
          <w:szCs w:val="24"/>
          <w:lang w:val="uk-UA"/>
        </w:rPr>
        <w:t xml:space="preserve">. N.–Y., 1975. </w:t>
      </w:r>
    </w:p>
    <w:sectPr w:rsidR="001D7D87" w:rsidRPr="001D7D87" w:rsidSect="0097157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61B"/>
    <w:multiLevelType w:val="multilevel"/>
    <w:tmpl w:val="6D5E40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7CD2EE8"/>
    <w:multiLevelType w:val="multilevel"/>
    <w:tmpl w:val="4B766C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E830937"/>
    <w:multiLevelType w:val="hybridMultilevel"/>
    <w:tmpl w:val="5448BCC8"/>
    <w:lvl w:ilvl="0" w:tplc="61661816">
      <w:start w:val="1"/>
      <w:numFmt w:val="decimal"/>
      <w:lvlText w:val="%1."/>
      <w:lvlJc w:val="left"/>
      <w:pPr>
        <w:ind w:left="1407" w:hanging="84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3AE93044"/>
    <w:multiLevelType w:val="multilevel"/>
    <w:tmpl w:val="A650BE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56B6A4D"/>
    <w:multiLevelType w:val="hybridMultilevel"/>
    <w:tmpl w:val="E8407698"/>
    <w:lvl w:ilvl="0" w:tplc="2BACC07C">
      <w:start w:val="1"/>
      <w:numFmt w:val="decimal"/>
      <w:lvlText w:val="%1."/>
      <w:lvlJc w:val="left"/>
      <w:pPr>
        <w:ind w:left="1377" w:hanging="8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7B2D4B88"/>
    <w:multiLevelType w:val="hybridMultilevel"/>
    <w:tmpl w:val="FAA89CEC"/>
    <w:lvl w:ilvl="0" w:tplc="F9EA1FE4">
      <w:start w:val="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2"/>
  </w:compat>
  <w:rsids>
    <w:rsidRoot w:val="00A967EC"/>
    <w:rsid w:val="00000BC1"/>
    <w:rsid w:val="00002531"/>
    <w:rsid w:val="00016270"/>
    <w:rsid w:val="00042488"/>
    <w:rsid w:val="000477BC"/>
    <w:rsid w:val="0007003F"/>
    <w:rsid w:val="00076114"/>
    <w:rsid w:val="000A08D3"/>
    <w:rsid w:val="000B1982"/>
    <w:rsid w:val="000B3DE6"/>
    <w:rsid w:val="000B46F0"/>
    <w:rsid w:val="000C0379"/>
    <w:rsid w:val="000D6BB4"/>
    <w:rsid w:val="000E40A9"/>
    <w:rsid w:val="000F477D"/>
    <w:rsid w:val="000F4E8F"/>
    <w:rsid w:val="001103A4"/>
    <w:rsid w:val="00124847"/>
    <w:rsid w:val="00125586"/>
    <w:rsid w:val="00164C60"/>
    <w:rsid w:val="00165120"/>
    <w:rsid w:val="00175030"/>
    <w:rsid w:val="00194AF3"/>
    <w:rsid w:val="001B3CCC"/>
    <w:rsid w:val="001D7D87"/>
    <w:rsid w:val="001E1B0E"/>
    <w:rsid w:val="001E37BD"/>
    <w:rsid w:val="001E62E4"/>
    <w:rsid w:val="001F6585"/>
    <w:rsid w:val="00204CF5"/>
    <w:rsid w:val="002170B0"/>
    <w:rsid w:val="00230D1D"/>
    <w:rsid w:val="0024688F"/>
    <w:rsid w:val="00252A68"/>
    <w:rsid w:val="002702DF"/>
    <w:rsid w:val="002839D3"/>
    <w:rsid w:val="00287418"/>
    <w:rsid w:val="002901D0"/>
    <w:rsid w:val="002A15DB"/>
    <w:rsid w:val="002B7C0D"/>
    <w:rsid w:val="002C64AE"/>
    <w:rsid w:val="002D1344"/>
    <w:rsid w:val="002E6139"/>
    <w:rsid w:val="003204FC"/>
    <w:rsid w:val="00341AB4"/>
    <w:rsid w:val="003476B3"/>
    <w:rsid w:val="003563F1"/>
    <w:rsid w:val="00363F7C"/>
    <w:rsid w:val="0039587C"/>
    <w:rsid w:val="003974F7"/>
    <w:rsid w:val="003B2055"/>
    <w:rsid w:val="003B2309"/>
    <w:rsid w:val="003B33D4"/>
    <w:rsid w:val="003D49B6"/>
    <w:rsid w:val="003D52C5"/>
    <w:rsid w:val="003E1710"/>
    <w:rsid w:val="00405263"/>
    <w:rsid w:val="0041238A"/>
    <w:rsid w:val="004227FF"/>
    <w:rsid w:val="00425AC1"/>
    <w:rsid w:val="004478BC"/>
    <w:rsid w:val="00466DE2"/>
    <w:rsid w:val="004A53AC"/>
    <w:rsid w:val="004E3035"/>
    <w:rsid w:val="004E5277"/>
    <w:rsid w:val="004E73B0"/>
    <w:rsid w:val="004F7E40"/>
    <w:rsid w:val="00501A94"/>
    <w:rsid w:val="00525144"/>
    <w:rsid w:val="00542093"/>
    <w:rsid w:val="00544D79"/>
    <w:rsid w:val="00551575"/>
    <w:rsid w:val="005701BA"/>
    <w:rsid w:val="005737DE"/>
    <w:rsid w:val="00590D23"/>
    <w:rsid w:val="0059210D"/>
    <w:rsid w:val="005A4942"/>
    <w:rsid w:val="005B44E7"/>
    <w:rsid w:val="005C23FC"/>
    <w:rsid w:val="005C331B"/>
    <w:rsid w:val="005D0933"/>
    <w:rsid w:val="005D129D"/>
    <w:rsid w:val="005E3223"/>
    <w:rsid w:val="005E7278"/>
    <w:rsid w:val="005F27FF"/>
    <w:rsid w:val="00611D1C"/>
    <w:rsid w:val="00626A38"/>
    <w:rsid w:val="00634FE0"/>
    <w:rsid w:val="00641886"/>
    <w:rsid w:val="00655E39"/>
    <w:rsid w:val="00663351"/>
    <w:rsid w:val="00666EC6"/>
    <w:rsid w:val="006771BF"/>
    <w:rsid w:val="00682AC7"/>
    <w:rsid w:val="00682AE1"/>
    <w:rsid w:val="00684B00"/>
    <w:rsid w:val="00692550"/>
    <w:rsid w:val="006A087D"/>
    <w:rsid w:val="006A3C97"/>
    <w:rsid w:val="006E06D3"/>
    <w:rsid w:val="006F31A2"/>
    <w:rsid w:val="006F457E"/>
    <w:rsid w:val="0070540F"/>
    <w:rsid w:val="0071774B"/>
    <w:rsid w:val="00733C92"/>
    <w:rsid w:val="00750FC8"/>
    <w:rsid w:val="00761CAE"/>
    <w:rsid w:val="00766A88"/>
    <w:rsid w:val="007901D4"/>
    <w:rsid w:val="00795608"/>
    <w:rsid w:val="007A622B"/>
    <w:rsid w:val="007B61E2"/>
    <w:rsid w:val="007C27DD"/>
    <w:rsid w:val="007D15E9"/>
    <w:rsid w:val="007E3577"/>
    <w:rsid w:val="00805A84"/>
    <w:rsid w:val="008072CE"/>
    <w:rsid w:val="00810070"/>
    <w:rsid w:val="008206D8"/>
    <w:rsid w:val="00832187"/>
    <w:rsid w:val="00840D61"/>
    <w:rsid w:val="008732CC"/>
    <w:rsid w:val="0088765D"/>
    <w:rsid w:val="00896783"/>
    <w:rsid w:val="008B149E"/>
    <w:rsid w:val="008C6758"/>
    <w:rsid w:val="008C7614"/>
    <w:rsid w:val="008D2FB6"/>
    <w:rsid w:val="008E4FE3"/>
    <w:rsid w:val="008E747E"/>
    <w:rsid w:val="0091447B"/>
    <w:rsid w:val="00926523"/>
    <w:rsid w:val="00927E28"/>
    <w:rsid w:val="00932AEE"/>
    <w:rsid w:val="009424A5"/>
    <w:rsid w:val="00942E92"/>
    <w:rsid w:val="00952E73"/>
    <w:rsid w:val="00971577"/>
    <w:rsid w:val="00990E1A"/>
    <w:rsid w:val="009A5B9A"/>
    <w:rsid w:val="009C592F"/>
    <w:rsid w:val="009C59CC"/>
    <w:rsid w:val="009E2F22"/>
    <w:rsid w:val="009F703A"/>
    <w:rsid w:val="00A05773"/>
    <w:rsid w:val="00A07104"/>
    <w:rsid w:val="00A14DE4"/>
    <w:rsid w:val="00A21CEA"/>
    <w:rsid w:val="00A34FE7"/>
    <w:rsid w:val="00A357BE"/>
    <w:rsid w:val="00A967EC"/>
    <w:rsid w:val="00AE066E"/>
    <w:rsid w:val="00AF63F5"/>
    <w:rsid w:val="00B05B45"/>
    <w:rsid w:val="00B26256"/>
    <w:rsid w:val="00B26804"/>
    <w:rsid w:val="00B31C68"/>
    <w:rsid w:val="00B323EA"/>
    <w:rsid w:val="00B3384A"/>
    <w:rsid w:val="00B37375"/>
    <w:rsid w:val="00B47F2B"/>
    <w:rsid w:val="00B53218"/>
    <w:rsid w:val="00B55A70"/>
    <w:rsid w:val="00B62A5A"/>
    <w:rsid w:val="00B71A4C"/>
    <w:rsid w:val="00B71B1B"/>
    <w:rsid w:val="00B77A5C"/>
    <w:rsid w:val="00BA4E7F"/>
    <w:rsid w:val="00BD22D7"/>
    <w:rsid w:val="00BE6414"/>
    <w:rsid w:val="00BF16A0"/>
    <w:rsid w:val="00BF692A"/>
    <w:rsid w:val="00C0729A"/>
    <w:rsid w:val="00C075E0"/>
    <w:rsid w:val="00C171C6"/>
    <w:rsid w:val="00C45903"/>
    <w:rsid w:val="00C47F3D"/>
    <w:rsid w:val="00C515A2"/>
    <w:rsid w:val="00C57891"/>
    <w:rsid w:val="00C85D64"/>
    <w:rsid w:val="00C92210"/>
    <w:rsid w:val="00CB600C"/>
    <w:rsid w:val="00CC4E8E"/>
    <w:rsid w:val="00CD1539"/>
    <w:rsid w:val="00CD46FC"/>
    <w:rsid w:val="00D31D9F"/>
    <w:rsid w:val="00D51C37"/>
    <w:rsid w:val="00D524F8"/>
    <w:rsid w:val="00D60125"/>
    <w:rsid w:val="00D62525"/>
    <w:rsid w:val="00D83188"/>
    <w:rsid w:val="00D906AA"/>
    <w:rsid w:val="00D95758"/>
    <w:rsid w:val="00DA2130"/>
    <w:rsid w:val="00DD24B3"/>
    <w:rsid w:val="00DF0C43"/>
    <w:rsid w:val="00E3068C"/>
    <w:rsid w:val="00E3200E"/>
    <w:rsid w:val="00E33488"/>
    <w:rsid w:val="00E60585"/>
    <w:rsid w:val="00E63FC5"/>
    <w:rsid w:val="00E701D4"/>
    <w:rsid w:val="00EA107F"/>
    <w:rsid w:val="00EA507D"/>
    <w:rsid w:val="00EB1761"/>
    <w:rsid w:val="00EC7B37"/>
    <w:rsid w:val="00F220C4"/>
    <w:rsid w:val="00F274C5"/>
    <w:rsid w:val="00F45BA5"/>
    <w:rsid w:val="00F537A7"/>
    <w:rsid w:val="00F56F09"/>
    <w:rsid w:val="00F601F4"/>
    <w:rsid w:val="00F65EA9"/>
    <w:rsid w:val="00F70032"/>
    <w:rsid w:val="00F76B86"/>
    <w:rsid w:val="00F840EA"/>
    <w:rsid w:val="00F8543C"/>
    <w:rsid w:val="00F92640"/>
    <w:rsid w:val="00F970BD"/>
    <w:rsid w:val="00FA1A51"/>
    <w:rsid w:val="00FA2B59"/>
    <w:rsid w:val="00FB44DD"/>
    <w:rsid w:val="00FB58EB"/>
    <w:rsid w:val="00FC36E6"/>
    <w:rsid w:val="00FD2CE7"/>
    <w:rsid w:val="00FD777B"/>
    <w:rsid w:val="00FE7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04FC"/>
  </w:style>
  <w:style w:type="paragraph" w:styleId="1">
    <w:name w:val="heading 1"/>
    <w:basedOn w:val="a"/>
    <w:next w:val="a"/>
    <w:link w:val="10"/>
    <w:uiPriority w:val="9"/>
    <w:qFormat/>
    <w:rsid w:val="0039587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626A3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FD2CE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3F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363F7C"/>
    <w:rPr>
      <w:b/>
      <w:bCs/>
    </w:rPr>
  </w:style>
  <w:style w:type="character" w:styleId="a5">
    <w:name w:val="Emphasis"/>
    <w:basedOn w:val="a0"/>
    <w:uiPriority w:val="20"/>
    <w:qFormat/>
    <w:rsid w:val="00363F7C"/>
    <w:rPr>
      <w:i/>
      <w:iCs/>
    </w:rPr>
  </w:style>
  <w:style w:type="paragraph" w:customStyle="1" w:styleId="Default">
    <w:name w:val="Default"/>
    <w:rsid w:val="004F7E40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character" w:styleId="a6">
    <w:name w:val="Hyperlink"/>
    <w:basedOn w:val="a0"/>
    <w:uiPriority w:val="99"/>
    <w:unhideWhenUsed/>
    <w:rsid w:val="000B46F0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FD2CE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go">
    <w:name w:val="go"/>
    <w:basedOn w:val="a0"/>
    <w:rsid w:val="000F477D"/>
  </w:style>
  <w:style w:type="character" w:customStyle="1" w:styleId="orcid-id-https">
    <w:name w:val="orcid-id-https"/>
    <w:basedOn w:val="a0"/>
    <w:rsid w:val="000F477D"/>
  </w:style>
  <w:style w:type="character" w:customStyle="1" w:styleId="ff5">
    <w:name w:val="ff5"/>
    <w:basedOn w:val="a0"/>
    <w:rsid w:val="00B05B45"/>
  </w:style>
  <w:style w:type="paragraph" w:styleId="HTML">
    <w:name w:val="HTML Preformatted"/>
    <w:basedOn w:val="a"/>
    <w:link w:val="HTML0"/>
    <w:uiPriority w:val="99"/>
    <w:unhideWhenUsed/>
    <w:rsid w:val="00590D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590D23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590D23"/>
  </w:style>
  <w:style w:type="character" w:customStyle="1" w:styleId="20">
    <w:name w:val="Заголовок 2 Знак"/>
    <w:basedOn w:val="a0"/>
    <w:link w:val="2"/>
    <w:uiPriority w:val="9"/>
    <w:rsid w:val="00626A3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3958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7">
    <w:name w:val="List Paragraph"/>
    <w:basedOn w:val="a"/>
    <w:uiPriority w:val="34"/>
    <w:qFormat/>
    <w:rsid w:val="009424A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9587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626A3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FD2CE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3F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363F7C"/>
    <w:rPr>
      <w:b/>
      <w:bCs/>
    </w:rPr>
  </w:style>
  <w:style w:type="character" w:styleId="a5">
    <w:name w:val="Emphasis"/>
    <w:basedOn w:val="a0"/>
    <w:uiPriority w:val="20"/>
    <w:qFormat/>
    <w:rsid w:val="00363F7C"/>
    <w:rPr>
      <w:i/>
      <w:iCs/>
    </w:rPr>
  </w:style>
  <w:style w:type="paragraph" w:customStyle="1" w:styleId="Default">
    <w:name w:val="Default"/>
    <w:rsid w:val="004F7E40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character" w:styleId="a6">
    <w:name w:val="Hyperlink"/>
    <w:basedOn w:val="a0"/>
    <w:uiPriority w:val="99"/>
    <w:unhideWhenUsed/>
    <w:rsid w:val="000B46F0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FD2CE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go">
    <w:name w:val="go"/>
    <w:basedOn w:val="a0"/>
    <w:rsid w:val="000F477D"/>
  </w:style>
  <w:style w:type="character" w:customStyle="1" w:styleId="orcid-id-https">
    <w:name w:val="orcid-id-https"/>
    <w:basedOn w:val="a0"/>
    <w:rsid w:val="000F477D"/>
  </w:style>
  <w:style w:type="character" w:customStyle="1" w:styleId="ff5">
    <w:name w:val="ff5"/>
    <w:basedOn w:val="a0"/>
    <w:rsid w:val="00B05B45"/>
  </w:style>
  <w:style w:type="paragraph" w:styleId="HTML">
    <w:name w:val="HTML Preformatted"/>
    <w:basedOn w:val="a"/>
    <w:link w:val="HTML0"/>
    <w:uiPriority w:val="99"/>
    <w:unhideWhenUsed/>
    <w:rsid w:val="00590D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590D23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590D23"/>
  </w:style>
  <w:style w:type="character" w:customStyle="1" w:styleId="20">
    <w:name w:val="Заголовок 2 Знак"/>
    <w:basedOn w:val="a0"/>
    <w:link w:val="2"/>
    <w:uiPriority w:val="9"/>
    <w:rsid w:val="00626A3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3958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7">
    <w:name w:val="List Paragraph"/>
    <w:basedOn w:val="a"/>
    <w:uiPriority w:val="34"/>
    <w:qFormat/>
    <w:rsid w:val="009424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020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6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71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4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6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370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99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85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1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iurorektora@osw.edu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mailto:olga-tychinska@rambler.ru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biurorektora@osw.edu.pl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olga-tychinska@rambler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biurorektora@osw.edu.p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4884E8-E1F3-4837-B6DF-14E2E4B7D7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8</Pages>
  <Words>3245</Words>
  <Characters>18501</Characters>
  <Application>Microsoft Office Word</Application>
  <DocSecurity>0</DocSecurity>
  <Lines>154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</dc:creator>
  <cp:lastModifiedBy>Пользователь Windows</cp:lastModifiedBy>
  <cp:revision>112</cp:revision>
  <dcterms:created xsi:type="dcterms:W3CDTF">2022-10-27T05:18:00Z</dcterms:created>
  <dcterms:modified xsi:type="dcterms:W3CDTF">2022-11-07T10:31:00Z</dcterms:modified>
</cp:coreProperties>
</file>