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4FF8" w:rsidRPr="00C74FF8" w:rsidRDefault="00C74FF8" w:rsidP="00C74FF8">
      <w:pPr>
        <w:spacing w:after="200" w:line="360" w:lineRule="auto"/>
        <w:rPr>
          <w:rFonts w:eastAsiaTheme="minorHAnsi"/>
          <w:sz w:val="28"/>
          <w:szCs w:val="28"/>
          <w:lang w:eastAsia="en-US"/>
        </w:rPr>
      </w:pPr>
      <w:r w:rsidRPr="00C74FF8">
        <w:rPr>
          <w:rFonts w:eastAsiaTheme="minorHAnsi"/>
          <w:sz w:val="28"/>
          <w:szCs w:val="28"/>
          <w:lang w:eastAsia="en-US"/>
        </w:rPr>
        <w:t>УДК 316.362:316.6-053.6</w:t>
      </w:r>
    </w:p>
    <w:p w:rsidR="00640181" w:rsidRPr="00D81CA6" w:rsidRDefault="00C74FF8" w:rsidP="00C74FF8">
      <w:pPr>
        <w:spacing w:line="360" w:lineRule="auto"/>
        <w:ind w:firstLine="720"/>
        <w:jc w:val="right"/>
        <w:rPr>
          <w:sz w:val="28"/>
          <w:szCs w:val="28"/>
        </w:rPr>
      </w:pPr>
      <w:r>
        <w:rPr>
          <w:sz w:val="28"/>
          <w:szCs w:val="28"/>
        </w:rPr>
        <w:t>ЯКИМЕНКО А.Ю.</w:t>
      </w:r>
    </w:p>
    <w:p w:rsidR="00640181" w:rsidRPr="00D81CA6" w:rsidRDefault="00C74FF8" w:rsidP="00C74FF8">
      <w:pPr>
        <w:spacing w:line="360" w:lineRule="auto"/>
        <w:ind w:firstLine="720"/>
        <w:jc w:val="right"/>
        <w:rPr>
          <w:sz w:val="28"/>
          <w:szCs w:val="28"/>
        </w:rPr>
      </w:pPr>
      <w:r>
        <w:rPr>
          <w:sz w:val="28"/>
          <w:szCs w:val="28"/>
        </w:rPr>
        <w:t>ППмз-18-1</w:t>
      </w:r>
      <w:r w:rsidR="00640181" w:rsidRPr="00D81CA6">
        <w:rPr>
          <w:sz w:val="28"/>
          <w:szCs w:val="28"/>
        </w:rPr>
        <w:t xml:space="preserve">, </w:t>
      </w:r>
      <w:r>
        <w:rPr>
          <w:sz w:val="28"/>
          <w:szCs w:val="28"/>
        </w:rPr>
        <w:t>Хмельницький національний університет</w:t>
      </w:r>
    </w:p>
    <w:p w:rsidR="00640181" w:rsidRPr="00D81CA6" w:rsidRDefault="00640181" w:rsidP="00C74FF8">
      <w:pPr>
        <w:spacing w:line="360" w:lineRule="auto"/>
        <w:ind w:firstLine="720"/>
        <w:jc w:val="right"/>
        <w:rPr>
          <w:sz w:val="28"/>
          <w:szCs w:val="28"/>
        </w:rPr>
      </w:pPr>
      <w:r w:rsidRPr="00D81CA6">
        <w:rPr>
          <w:sz w:val="28"/>
          <w:szCs w:val="28"/>
        </w:rPr>
        <w:t xml:space="preserve">Наук. кер. – канд. </w:t>
      </w:r>
      <w:r w:rsidR="00C74FF8">
        <w:rPr>
          <w:sz w:val="28"/>
          <w:szCs w:val="28"/>
        </w:rPr>
        <w:t>педагог</w:t>
      </w:r>
      <w:r w:rsidRPr="00D81CA6">
        <w:rPr>
          <w:sz w:val="28"/>
          <w:szCs w:val="28"/>
        </w:rPr>
        <w:t xml:space="preserve">. наук, доц. </w:t>
      </w:r>
      <w:r w:rsidR="00C74FF8">
        <w:rPr>
          <w:sz w:val="28"/>
          <w:szCs w:val="28"/>
        </w:rPr>
        <w:t>Л.В.</w:t>
      </w:r>
      <w:proofErr w:type="spellStart"/>
      <w:r w:rsidR="00C74FF8">
        <w:rPr>
          <w:sz w:val="28"/>
          <w:szCs w:val="28"/>
        </w:rPr>
        <w:t>Міхеєва</w:t>
      </w:r>
      <w:proofErr w:type="spellEnd"/>
    </w:p>
    <w:p w:rsidR="00640181" w:rsidRPr="00D81CA6" w:rsidRDefault="00640181" w:rsidP="00D81CA6">
      <w:pPr>
        <w:spacing w:line="360" w:lineRule="auto"/>
        <w:ind w:firstLine="720"/>
        <w:jc w:val="both"/>
        <w:rPr>
          <w:sz w:val="28"/>
          <w:szCs w:val="28"/>
        </w:rPr>
      </w:pPr>
    </w:p>
    <w:p w:rsidR="00C74FF8" w:rsidRPr="00796F1B" w:rsidRDefault="00C74FF8" w:rsidP="00C74FF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УЯВЛЕННЯ</w:t>
      </w:r>
      <w:r w:rsidRPr="00796F1B">
        <w:rPr>
          <w:b/>
          <w:sz w:val="28"/>
          <w:szCs w:val="28"/>
        </w:rPr>
        <w:t xml:space="preserve"> ПРО МАЙБУТНЮ СІМ’Ю В УЧНІВСЬКОЇ МОЛОДІ</w:t>
      </w:r>
      <w:r>
        <w:rPr>
          <w:b/>
          <w:sz w:val="28"/>
          <w:szCs w:val="28"/>
        </w:rPr>
        <w:t xml:space="preserve"> ПРОФЕСІНО – ТЕХНІЧНИХ ЗАКЛАДІВ ОСВІТИ</w:t>
      </w:r>
    </w:p>
    <w:p w:rsidR="00640181" w:rsidRPr="00D81CA6" w:rsidRDefault="00640181" w:rsidP="00D81CA6">
      <w:pPr>
        <w:spacing w:line="360" w:lineRule="auto"/>
        <w:ind w:firstLine="720"/>
        <w:jc w:val="both"/>
        <w:rPr>
          <w:sz w:val="28"/>
          <w:szCs w:val="28"/>
        </w:rPr>
      </w:pPr>
    </w:p>
    <w:p w:rsidR="00640181" w:rsidRPr="00D81CA6" w:rsidRDefault="00640181" w:rsidP="00C74FF8">
      <w:pPr>
        <w:spacing w:line="360" w:lineRule="auto"/>
        <w:jc w:val="both"/>
        <w:rPr>
          <w:sz w:val="28"/>
          <w:szCs w:val="28"/>
          <w:lang w:eastAsia="ru-RU"/>
        </w:rPr>
      </w:pPr>
      <w:r w:rsidRPr="00D81CA6">
        <w:rPr>
          <w:b/>
          <w:sz w:val="28"/>
          <w:szCs w:val="28"/>
          <w:lang w:eastAsia="ru-RU"/>
        </w:rPr>
        <w:t>Постановка проблеми в загальному вигляді</w:t>
      </w:r>
      <w:r w:rsidRPr="00D81CA6">
        <w:rPr>
          <w:sz w:val="28"/>
          <w:szCs w:val="28"/>
          <w:lang w:eastAsia="ru-RU"/>
        </w:rPr>
        <w:t>.</w:t>
      </w:r>
      <w:r w:rsidR="00C74FF8" w:rsidRPr="00C74FF8">
        <w:rPr>
          <w:rFonts w:eastAsiaTheme="minorHAnsi"/>
          <w:sz w:val="28"/>
          <w:szCs w:val="28"/>
          <w:lang w:eastAsia="en-US"/>
        </w:rPr>
        <w:t xml:space="preserve"> У сучасній науці є досить багато досліджень з питань підготовки молоді до сімейного життя, які присвячені проблемам сучасної сім’ї на різних етапах її створення та розвитку, особливостям сімейно-шлюбних уявлень та взаємовідносин у молодіжному середовищі, проблемам та механізмам формування принципів взаємодії у подружньому житті, питанням родинного виховання, типології сімейних функцій в умовах розвитку сучасного суспільства. Разом із тим, спеціальних досліджень, які б відносилися до вивчення особливостей формування уявлень про сім’ю у ранньому юнацькому віці, в умовах здобуття середньо-технічної освіти, ще недостатньо, хоча ця проблема, як складова процесу підготовки молоді до подружнього життя, є достатньо важливою і суспільно-актуальною. </w:t>
      </w:r>
      <w:r w:rsidR="00C74FF8">
        <w:rPr>
          <w:sz w:val="28"/>
          <w:szCs w:val="28"/>
          <w:lang w:eastAsia="ru-RU"/>
        </w:rPr>
        <w:t xml:space="preserve"> </w:t>
      </w:r>
      <w:r w:rsidRPr="00D81CA6">
        <w:rPr>
          <w:sz w:val="28"/>
          <w:szCs w:val="28"/>
          <w:lang w:eastAsia="ru-RU"/>
        </w:rPr>
        <w:t xml:space="preserve"> </w:t>
      </w:r>
    </w:p>
    <w:p w:rsidR="00C74FF8" w:rsidRDefault="00640181" w:rsidP="00D81CA6">
      <w:pPr>
        <w:spacing w:line="360" w:lineRule="auto"/>
        <w:ind w:firstLine="709"/>
        <w:jc w:val="both"/>
        <w:rPr>
          <w:sz w:val="28"/>
          <w:szCs w:val="28"/>
        </w:rPr>
      </w:pPr>
      <w:r w:rsidRPr="00D81CA6">
        <w:rPr>
          <w:b/>
          <w:sz w:val="28"/>
          <w:szCs w:val="28"/>
          <w:lang w:eastAsia="ru-RU"/>
        </w:rPr>
        <w:t>Аналіз останніх досліджень і публікацій</w:t>
      </w:r>
      <w:r w:rsidRPr="00D81CA6">
        <w:rPr>
          <w:sz w:val="28"/>
          <w:szCs w:val="28"/>
          <w:lang w:eastAsia="ru-RU"/>
        </w:rPr>
        <w:t xml:space="preserve">. </w:t>
      </w:r>
      <w:r w:rsidR="00C74FF8" w:rsidRPr="0090158D">
        <w:rPr>
          <w:sz w:val="28"/>
          <w:szCs w:val="28"/>
        </w:rPr>
        <w:t xml:space="preserve">У сучасній науці </w:t>
      </w:r>
      <w:proofErr w:type="spellStart"/>
      <w:r w:rsidR="00C74FF8" w:rsidRPr="0090158D">
        <w:rPr>
          <w:sz w:val="28"/>
          <w:szCs w:val="28"/>
        </w:rPr>
        <w:t>досліджнення</w:t>
      </w:r>
      <w:proofErr w:type="spellEnd"/>
      <w:r w:rsidR="00C74FF8" w:rsidRPr="0090158D">
        <w:rPr>
          <w:sz w:val="28"/>
          <w:szCs w:val="28"/>
        </w:rPr>
        <w:t xml:space="preserve"> з питань підготовки молоді до сімейно</w:t>
      </w:r>
      <w:r w:rsidR="00C74FF8">
        <w:rPr>
          <w:sz w:val="28"/>
          <w:szCs w:val="28"/>
        </w:rPr>
        <w:t>го життя розглядалась у роботах</w:t>
      </w:r>
      <w:r w:rsidR="00C74FF8" w:rsidRPr="0090158D">
        <w:rPr>
          <w:sz w:val="28"/>
          <w:szCs w:val="28"/>
        </w:rPr>
        <w:t xml:space="preserve"> І.С.</w:t>
      </w:r>
      <w:proofErr w:type="spellStart"/>
      <w:r w:rsidR="00C74FF8" w:rsidRPr="0090158D">
        <w:rPr>
          <w:sz w:val="28"/>
          <w:szCs w:val="28"/>
        </w:rPr>
        <w:t>Кона</w:t>
      </w:r>
      <w:proofErr w:type="spellEnd"/>
      <w:r w:rsidR="00C74FF8" w:rsidRPr="0090158D">
        <w:rPr>
          <w:sz w:val="28"/>
          <w:szCs w:val="28"/>
        </w:rPr>
        <w:t xml:space="preserve">, С.Д.Максименко, </w:t>
      </w:r>
      <w:r w:rsidR="00C74FF8">
        <w:rPr>
          <w:sz w:val="28"/>
          <w:szCs w:val="28"/>
        </w:rPr>
        <w:t>В.П.Кравця</w:t>
      </w:r>
      <w:r w:rsidR="00C74FF8" w:rsidRPr="00B01C20">
        <w:rPr>
          <w:sz w:val="28"/>
          <w:szCs w:val="28"/>
        </w:rPr>
        <w:t xml:space="preserve">, </w:t>
      </w:r>
      <w:r w:rsidR="00C74FF8" w:rsidRPr="0090158D">
        <w:rPr>
          <w:sz w:val="28"/>
          <w:szCs w:val="28"/>
        </w:rPr>
        <w:t>Л.Ф.</w:t>
      </w:r>
      <w:proofErr w:type="spellStart"/>
      <w:r w:rsidR="00C74FF8" w:rsidRPr="0090158D">
        <w:rPr>
          <w:sz w:val="28"/>
          <w:szCs w:val="28"/>
        </w:rPr>
        <w:t>Бурлачука</w:t>
      </w:r>
      <w:proofErr w:type="spellEnd"/>
      <w:r w:rsidR="00C74FF8" w:rsidRPr="0090158D">
        <w:rPr>
          <w:sz w:val="28"/>
          <w:szCs w:val="28"/>
        </w:rPr>
        <w:t>, І.С.</w:t>
      </w:r>
      <w:proofErr w:type="spellStart"/>
      <w:r w:rsidR="00C74FF8" w:rsidRPr="0090158D">
        <w:rPr>
          <w:sz w:val="28"/>
          <w:szCs w:val="28"/>
        </w:rPr>
        <w:t>Голода</w:t>
      </w:r>
      <w:proofErr w:type="spellEnd"/>
      <w:r w:rsidR="00C74FF8" w:rsidRPr="0090158D">
        <w:rPr>
          <w:sz w:val="28"/>
          <w:szCs w:val="28"/>
        </w:rPr>
        <w:t>, В.С.Пол</w:t>
      </w:r>
      <w:r w:rsidR="00C74FF8">
        <w:rPr>
          <w:sz w:val="28"/>
          <w:szCs w:val="28"/>
        </w:rPr>
        <w:t>тавської, Т.В.Говорун, І.С.Волги</w:t>
      </w:r>
      <w:r w:rsidR="00C74FF8" w:rsidRPr="0090158D">
        <w:rPr>
          <w:sz w:val="28"/>
          <w:szCs w:val="28"/>
        </w:rPr>
        <w:t>, А.М.Прихожан, В.П.</w:t>
      </w:r>
      <w:proofErr w:type="spellStart"/>
      <w:r w:rsidR="00C74FF8" w:rsidRPr="0090158D">
        <w:rPr>
          <w:sz w:val="28"/>
          <w:szCs w:val="28"/>
        </w:rPr>
        <w:t>Гореліка</w:t>
      </w:r>
      <w:proofErr w:type="spellEnd"/>
      <w:r w:rsidR="00C74FF8" w:rsidRPr="0090158D">
        <w:rPr>
          <w:sz w:val="28"/>
          <w:szCs w:val="28"/>
        </w:rPr>
        <w:t>, З.Г.</w:t>
      </w:r>
      <w:proofErr w:type="spellStart"/>
      <w:r w:rsidR="00C74FF8" w:rsidRPr="0090158D">
        <w:rPr>
          <w:sz w:val="28"/>
          <w:szCs w:val="28"/>
        </w:rPr>
        <w:t>Кісарчук</w:t>
      </w:r>
      <w:proofErr w:type="spellEnd"/>
      <w:r w:rsidR="00C74FF8" w:rsidRPr="0090158D">
        <w:rPr>
          <w:sz w:val="28"/>
          <w:szCs w:val="28"/>
        </w:rPr>
        <w:t>, Д.В.</w:t>
      </w:r>
      <w:proofErr w:type="spellStart"/>
      <w:r w:rsidR="00C74FF8" w:rsidRPr="0090158D">
        <w:rPr>
          <w:sz w:val="28"/>
          <w:szCs w:val="28"/>
        </w:rPr>
        <w:t>Луцека</w:t>
      </w:r>
      <w:proofErr w:type="spellEnd"/>
      <w:r w:rsidR="00C74FF8" w:rsidRPr="0090158D">
        <w:rPr>
          <w:sz w:val="28"/>
          <w:szCs w:val="28"/>
        </w:rPr>
        <w:t xml:space="preserve"> та ін</w:t>
      </w:r>
      <w:r w:rsidR="0006428C">
        <w:rPr>
          <w:sz w:val="28"/>
          <w:szCs w:val="28"/>
        </w:rPr>
        <w:t xml:space="preserve">. </w:t>
      </w:r>
      <w:r w:rsidR="0006428C" w:rsidRPr="0090158D">
        <w:rPr>
          <w:sz w:val="28"/>
          <w:szCs w:val="28"/>
        </w:rPr>
        <w:t xml:space="preserve">Особливо важливе значення задача формування уявлень про сім’ю набуває у період юності, тому що саме у цьому віці виникають певні передумови для створення сім’ї - потреба у любові, сексуальна орієнтація, незалежність від батьків при виборі майбутнього члена подружжя, а також при прийнятті рішення про вступ до шлюбу тощо. У зв’язку із цим у юнаків і дівчат також нагромаджуються особистісні та </w:t>
      </w:r>
      <w:proofErr w:type="spellStart"/>
      <w:r w:rsidR="0006428C" w:rsidRPr="0090158D">
        <w:rPr>
          <w:sz w:val="28"/>
          <w:szCs w:val="28"/>
        </w:rPr>
        <w:t>міжстатеві</w:t>
      </w:r>
      <w:proofErr w:type="spellEnd"/>
      <w:r w:rsidR="0006428C" w:rsidRPr="0090158D">
        <w:rPr>
          <w:sz w:val="28"/>
          <w:szCs w:val="28"/>
        </w:rPr>
        <w:t xml:space="preserve"> питання і </w:t>
      </w:r>
      <w:r w:rsidR="0006428C" w:rsidRPr="0090158D">
        <w:rPr>
          <w:sz w:val="28"/>
          <w:szCs w:val="28"/>
        </w:rPr>
        <w:lastRenderedPageBreak/>
        <w:t>проблеми сімейної сфери, що потребують власного вирішення, які молодь повинна навчитися вирішувати самостійно у майбутньому.</w:t>
      </w:r>
    </w:p>
    <w:p w:rsidR="00640181" w:rsidRPr="00D81CA6" w:rsidRDefault="00640181" w:rsidP="00D81CA6">
      <w:pPr>
        <w:spacing w:line="360" w:lineRule="auto"/>
        <w:ind w:firstLine="709"/>
        <w:jc w:val="both"/>
        <w:rPr>
          <w:sz w:val="28"/>
          <w:szCs w:val="28"/>
          <w:lang w:eastAsia="ru-RU"/>
        </w:rPr>
      </w:pPr>
      <w:r w:rsidRPr="00D81CA6">
        <w:rPr>
          <w:b/>
          <w:sz w:val="28"/>
          <w:szCs w:val="28"/>
          <w:lang w:eastAsia="ru-RU"/>
        </w:rPr>
        <w:t>Виділення невирішених раніше частин загальної проблеми, яким присвячується ця стаття</w:t>
      </w:r>
      <w:r w:rsidRPr="00D81CA6">
        <w:rPr>
          <w:sz w:val="28"/>
          <w:szCs w:val="28"/>
          <w:lang w:eastAsia="ru-RU"/>
        </w:rPr>
        <w:t xml:space="preserve">. </w:t>
      </w:r>
      <w:r w:rsidR="0006428C" w:rsidRPr="0090158D">
        <w:rPr>
          <w:sz w:val="28"/>
          <w:szCs w:val="28"/>
        </w:rPr>
        <w:t xml:space="preserve">Особливо важливе значення задача формування уявлень про сім’ю набуває у період юності, тому що саме у цьому віці виникають певні передумови для створення сім’ї - потреба у любові, сексуальна орієнтація, незалежність від батьків при виборі майбутнього члена подружжя, а також при прийнятті рішення про вступ до шлюбу тощо. У зв’язку із цим у юнаків і дівчат також нагромаджуються особистісні та </w:t>
      </w:r>
      <w:proofErr w:type="spellStart"/>
      <w:r w:rsidR="0006428C" w:rsidRPr="0090158D">
        <w:rPr>
          <w:sz w:val="28"/>
          <w:szCs w:val="28"/>
        </w:rPr>
        <w:t>міжстатеві</w:t>
      </w:r>
      <w:proofErr w:type="spellEnd"/>
      <w:r w:rsidR="0006428C" w:rsidRPr="0090158D">
        <w:rPr>
          <w:sz w:val="28"/>
          <w:szCs w:val="28"/>
        </w:rPr>
        <w:t xml:space="preserve"> питання і проблеми сімейної сфери, що потребують власного вирішення, які молодь повинна навчитися вирішувати самостійно у майбутньому.</w:t>
      </w:r>
    </w:p>
    <w:p w:rsidR="0006428C" w:rsidRPr="00D824AA" w:rsidRDefault="00640181" w:rsidP="0006428C">
      <w:pPr>
        <w:tabs>
          <w:tab w:val="center" w:pos="10620"/>
        </w:tabs>
        <w:spacing w:line="360" w:lineRule="auto"/>
        <w:ind w:right="26" w:firstLine="540"/>
        <w:jc w:val="both"/>
        <w:rPr>
          <w:sz w:val="28"/>
          <w:szCs w:val="28"/>
        </w:rPr>
      </w:pPr>
      <w:r w:rsidRPr="00D81CA6">
        <w:rPr>
          <w:b/>
          <w:sz w:val="28"/>
          <w:szCs w:val="28"/>
          <w:lang w:eastAsia="ru-RU"/>
        </w:rPr>
        <w:t>Формулювання цілей статті</w:t>
      </w:r>
      <w:r w:rsidR="0006428C">
        <w:rPr>
          <w:sz w:val="28"/>
          <w:szCs w:val="28"/>
          <w:lang w:eastAsia="ru-RU"/>
        </w:rPr>
        <w:t xml:space="preserve">. Метою статті є розгляд і аналіз </w:t>
      </w:r>
      <w:r w:rsidR="0006428C">
        <w:rPr>
          <w:sz w:val="28"/>
          <w:szCs w:val="28"/>
        </w:rPr>
        <w:t>питань, пов</w:t>
      </w:r>
      <w:r w:rsidR="0006428C" w:rsidRPr="00D824AA">
        <w:rPr>
          <w:sz w:val="28"/>
          <w:szCs w:val="28"/>
        </w:rPr>
        <w:t>’</w:t>
      </w:r>
      <w:r w:rsidR="0006428C">
        <w:rPr>
          <w:sz w:val="28"/>
          <w:szCs w:val="28"/>
        </w:rPr>
        <w:t>язаних з діагностикою компонентів уявлення про сім</w:t>
      </w:r>
      <w:r w:rsidR="0006428C" w:rsidRPr="00EA39C3">
        <w:rPr>
          <w:sz w:val="28"/>
          <w:szCs w:val="28"/>
        </w:rPr>
        <w:t>’</w:t>
      </w:r>
      <w:r w:rsidR="0006428C">
        <w:rPr>
          <w:sz w:val="28"/>
          <w:szCs w:val="28"/>
        </w:rPr>
        <w:t xml:space="preserve">ю в учнівської молоді: когнітивного, емоційно-оціночного та поведінкового і, на основі аналізу отриманих результатів, </w:t>
      </w:r>
      <w:proofErr w:type="spellStart"/>
      <w:r w:rsidR="0006428C" w:rsidRPr="00C01A1B">
        <w:rPr>
          <w:sz w:val="28"/>
          <w:szCs w:val="28"/>
        </w:rPr>
        <w:t>обгрунтування</w:t>
      </w:r>
      <w:proofErr w:type="spellEnd"/>
      <w:r w:rsidR="0006428C">
        <w:rPr>
          <w:sz w:val="28"/>
          <w:szCs w:val="28"/>
        </w:rPr>
        <w:t xml:space="preserve"> та побудова перспективних</w:t>
      </w:r>
      <w:r w:rsidR="0006428C" w:rsidRPr="00C01A1B">
        <w:rPr>
          <w:sz w:val="28"/>
          <w:szCs w:val="28"/>
        </w:rPr>
        <w:t xml:space="preserve"> шляхів удосконалення системи підготовки молоді до сімейного життя на основі </w:t>
      </w:r>
    </w:p>
    <w:p w:rsidR="0006428C" w:rsidRPr="0006428C" w:rsidRDefault="00640181" w:rsidP="0006428C">
      <w:pPr>
        <w:tabs>
          <w:tab w:val="center" w:pos="10620"/>
        </w:tabs>
        <w:spacing w:line="360" w:lineRule="auto"/>
        <w:ind w:right="26" w:firstLine="540"/>
        <w:jc w:val="both"/>
        <w:rPr>
          <w:rFonts w:eastAsiaTheme="minorHAnsi"/>
          <w:sz w:val="28"/>
          <w:szCs w:val="28"/>
          <w:lang w:eastAsia="en-US"/>
        </w:rPr>
      </w:pPr>
      <w:r w:rsidRPr="00D81CA6">
        <w:rPr>
          <w:b/>
          <w:sz w:val="28"/>
          <w:szCs w:val="28"/>
          <w:lang w:eastAsia="ru-RU"/>
        </w:rPr>
        <w:t>Виклад основного матеріалу дослідження з певним обґрунтуванням отриманих результатів</w:t>
      </w:r>
      <w:r w:rsidR="0006428C">
        <w:rPr>
          <w:sz w:val="28"/>
          <w:szCs w:val="28"/>
          <w:lang w:eastAsia="ru-RU"/>
        </w:rPr>
        <w:t xml:space="preserve">. </w:t>
      </w:r>
      <w:r w:rsidR="0006428C" w:rsidRPr="0006428C">
        <w:rPr>
          <w:rFonts w:eastAsiaTheme="minorHAnsi"/>
          <w:sz w:val="28"/>
          <w:szCs w:val="28"/>
          <w:lang w:eastAsia="en-US"/>
        </w:rPr>
        <w:t xml:space="preserve">Дослідження </w:t>
      </w:r>
      <w:r w:rsidR="00DF52C4">
        <w:rPr>
          <w:rFonts w:eastAsiaTheme="minorHAnsi"/>
          <w:sz w:val="28"/>
          <w:szCs w:val="28"/>
          <w:lang w:eastAsia="en-US"/>
        </w:rPr>
        <w:t>Л.М.</w:t>
      </w:r>
      <w:proofErr w:type="spellStart"/>
      <w:r w:rsidR="00DF52C4">
        <w:rPr>
          <w:rFonts w:eastAsiaTheme="minorHAnsi"/>
          <w:sz w:val="28"/>
          <w:szCs w:val="28"/>
          <w:lang w:eastAsia="en-US"/>
        </w:rPr>
        <w:t>Панкової</w:t>
      </w:r>
      <w:proofErr w:type="spellEnd"/>
      <w:r w:rsidR="00DF52C4">
        <w:rPr>
          <w:rFonts w:eastAsiaTheme="minorHAnsi"/>
          <w:sz w:val="28"/>
          <w:szCs w:val="28"/>
          <w:lang w:eastAsia="en-US"/>
        </w:rPr>
        <w:t xml:space="preserve"> [3</w:t>
      </w:r>
      <w:r w:rsidR="0006428C" w:rsidRPr="0006428C">
        <w:rPr>
          <w:rFonts w:eastAsiaTheme="minorHAnsi"/>
          <w:sz w:val="28"/>
          <w:szCs w:val="28"/>
          <w:lang w:eastAsia="en-US"/>
        </w:rPr>
        <w:t>], В.Г.Постового [</w:t>
      </w:r>
      <w:r w:rsidR="00DF52C4">
        <w:rPr>
          <w:rFonts w:eastAsiaTheme="minorHAnsi"/>
          <w:sz w:val="28"/>
          <w:szCs w:val="28"/>
          <w:lang w:eastAsia="en-US"/>
        </w:rPr>
        <w:t>4</w:t>
      </w:r>
      <w:r w:rsidR="0006428C" w:rsidRPr="0006428C">
        <w:rPr>
          <w:rFonts w:eastAsiaTheme="minorHAnsi"/>
          <w:sz w:val="28"/>
          <w:szCs w:val="28"/>
          <w:lang w:eastAsia="en-US"/>
        </w:rPr>
        <w:t>], М.Г.Юркевича [</w:t>
      </w:r>
      <w:r w:rsidR="00DF52C4">
        <w:rPr>
          <w:rFonts w:eastAsiaTheme="minorHAnsi"/>
          <w:sz w:val="28"/>
          <w:szCs w:val="28"/>
          <w:lang w:eastAsia="en-US"/>
        </w:rPr>
        <w:t>5</w:t>
      </w:r>
      <w:r w:rsidR="0006428C" w:rsidRPr="0006428C">
        <w:rPr>
          <w:rFonts w:eastAsiaTheme="minorHAnsi"/>
          <w:sz w:val="28"/>
          <w:szCs w:val="28"/>
          <w:lang w:eastAsia="en-US"/>
        </w:rPr>
        <w:t>]</w:t>
      </w:r>
      <w:r w:rsidR="00DF52C4">
        <w:rPr>
          <w:rFonts w:eastAsiaTheme="minorHAnsi"/>
          <w:sz w:val="28"/>
          <w:szCs w:val="28"/>
          <w:lang w:eastAsia="en-US"/>
        </w:rPr>
        <w:t xml:space="preserve"> </w:t>
      </w:r>
      <w:r w:rsidR="0006428C" w:rsidRPr="0006428C">
        <w:rPr>
          <w:rFonts w:eastAsiaTheme="minorHAnsi"/>
          <w:sz w:val="28"/>
          <w:szCs w:val="28"/>
          <w:lang w:eastAsia="en-US"/>
        </w:rPr>
        <w:t xml:space="preserve">та інших науковців показують, що основними причинами розлучень у сім’ях називаються: відсутність спільних поглядів та інтересів у членів подружжя, невміння розуміти один одного, невідповідність характерів, незнання сімейних обов’язків та легковажне відношення до них тощо. Прямим наслідком відсутності установки на те, що в подружньому житті стійке відчуття спільності з іншою людиною необхідно цілеспрямовано будувати, є поява відчуженості між членами подружжя, наявність якої обов’язково фігурує серед основних причин розлучень. Дуже часто в молодих сім’ях у такій сфері як </w:t>
      </w:r>
      <w:proofErr w:type="spellStart"/>
      <w:r w:rsidR="0006428C" w:rsidRPr="0006428C">
        <w:rPr>
          <w:rFonts w:eastAsiaTheme="minorHAnsi"/>
          <w:sz w:val="28"/>
          <w:szCs w:val="28"/>
          <w:lang w:eastAsia="en-US"/>
        </w:rPr>
        <w:t>міжособистсні</w:t>
      </w:r>
      <w:proofErr w:type="spellEnd"/>
      <w:r w:rsidR="0006428C" w:rsidRPr="0006428C">
        <w:rPr>
          <w:rFonts w:eastAsiaTheme="minorHAnsi"/>
          <w:sz w:val="28"/>
          <w:szCs w:val="28"/>
          <w:lang w:eastAsia="en-US"/>
        </w:rPr>
        <w:t xml:space="preserve"> стосунки, що відгукується на найтонші зміни взаємин між подружжям, усе вирішується само собою – по простій аналогії із тим, як було раніше, ще до створення власної сім’ї, і дуже часто, як у батьківських сім’ях. Таким чином, на перший план виступають причини, що обумовлені </w:t>
      </w:r>
      <w:r w:rsidR="0006428C" w:rsidRPr="0006428C">
        <w:rPr>
          <w:rFonts w:eastAsiaTheme="minorHAnsi"/>
          <w:sz w:val="28"/>
          <w:szCs w:val="28"/>
          <w:lang w:eastAsia="en-US"/>
        </w:rPr>
        <w:lastRenderedPageBreak/>
        <w:t>психологічною непідготовленістю членів подружжя до шлюбу та власного сімейного життя, незнанням або нерозумінням ними проблем міжособистісних стосунків у сім’ї. У нинішній час, на думку Л.Ф.</w:t>
      </w:r>
      <w:proofErr w:type="spellStart"/>
      <w:r w:rsidR="0006428C" w:rsidRPr="0006428C">
        <w:rPr>
          <w:rFonts w:eastAsiaTheme="minorHAnsi"/>
          <w:sz w:val="28"/>
          <w:szCs w:val="28"/>
          <w:lang w:eastAsia="en-US"/>
        </w:rPr>
        <w:t>Бурлачука</w:t>
      </w:r>
      <w:proofErr w:type="spellEnd"/>
      <w:r w:rsidR="0006428C" w:rsidRPr="0006428C">
        <w:rPr>
          <w:rFonts w:eastAsiaTheme="minorHAnsi"/>
          <w:sz w:val="28"/>
          <w:szCs w:val="28"/>
          <w:lang w:eastAsia="en-US"/>
        </w:rPr>
        <w:t xml:space="preserve"> </w:t>
      </w:r>
      <w:r w:rsidR="0006428C" w:rsidRPr="0006428C">
        <w:rPr>
          <w:rFonts w:eastAsiaTheme="minorHAnsi"/>
          <w:sz w:val="28"/>
          <w:szCs w:val="22"/>
          <w:lang w:eastAsia="en-US"/>
        </w:rPr>
        <w:t xml:space="preserve"> „у суспільній свідомості відбувається зміна розуміння шлюбно-сімейних відносин, що обумовлено насиченням сучасних уявлень про них новим соціально-психологічним змістом, який набуває все більш особистісного, персоніфікованого характеру” </w:t>
      </w:r>
      <w:r w:rsidR="00DF52C4">
        <w:rPr>
          <w:rFonts w:eastAsiaTheme="minorHAnsi"/>
          <w:sz w:val="28"/>
          <w:szCs w:val="28"/>
          <w:lang w:eastAsia="en-US"/>
        </w:rPr>
        <w:t xml:space="preserve">[1, </w:t>
      </w:r>
      <w:r w:rsidR="0006428C" w:rsidRPr="0006428C">
        <w:rPr>
          <w:rFonts w:eastAsiaTheme="minorHAnsi"/>
          <w:sz w:val="28"/>
          <w:szCs w:val="28"/>
          <w:lang w:eastAsia="en-US"/>
        </w:rPr>
        <w:t>с.28]</w:t>
      </w:r>
      <w:r w:rsidR="0006428C" w:rsidRPr="0006428C">
        <w:rPr>
          <w:rFonts w:eastAsiaTheme="minorHAnsi"/>
          <w:sz w:val="28"/>
          <w:szCs w:val="22"/>
          <w:lang w:eastAsia="en-US"/>
        </w:rPr>
        <w:t>.</w:t>
      </w:r>
    </w:p>
    <w:p w:rsidR="0006428C" w:rsidRDefault="0006428C" w:rsidP="0006428C">
      <w:pPr>
        <w:spacing w:line="360" w:lineRule="auto"/>
        <w:jc w:val="both"/>
        <w:rPr>
          <w:sz w:val="28"/>
          <w:szCs w:val="28"/>
        </w:rPr>
      </w:pPr>
      <w:r w:rsidRPr="00C01A1B">
        <w:rPr>
          <w:sz w:val="28"/>
          <w:szCs w:val="28"/>
        </w:rPr>
        <w:t>формуванн</w:t>
      </w:r>
      <w:r>
        <w:rPr>
          <w:sz w:val="28"/>
          <w:szCs w:val="28"/>
        </w:rPr>
        <w:t xml:space="preserve">я адекватних уявлень про сім’ю в учнів </w:t>
      </w:r>
      <w:r w:rsidRPr="00C01A1B">
        <w:rPr>
          <w:sz w:val="28"/>
          <w:szCs w:val="28"/>
        </w:rPr>
        <w:t>професійно-технічних училищ.</w:t>
      </w:r>
      <w:r w:rsidR="0033398B">
        <w:rPr>
          <w:sz w:val="28"/>
          <w:szCs w:val="28"/>
        </w:rPr>
        <w:t xml:space="preserve"> </w:t>
      </w:r>
    </w:p>
    <w:p w:rsidR="0033398B" w:rsidRDefault="0033398B" w:rsidP="0033398B">
      <w:pPr>
        <w:tabs>
          <w:tab w:val="center" w:pos="10620"/>
        </w:tabs>
        <w:spacing w:after="200" w:line="360" w:lineRule="auto"/>
        <w:ind w:right="26" w:firstLine="1080"/>
        <w:jc w:val="both"/>
        <w:rPr>
          <w:rFonts w:eastAsiaTheme="minorHAnsi"/>
          <w:sz w:val="28"/>
          <w:szCs w:val="28"/>
          <w:lang w:eastAsia="en-US"/>
        </w:rPr>
      </w:pPr>
      <w:r w:rsidRPr="0033398B">
        <w:rPr>
          <w:rFonts w:eastAsiaTheme="minorHAnsi"/>
          <w:sz w:val="28"/>
          <w:szCs w:val="28"/>
          <w:lang w:eastAsia="en-US"/>
        </w:rPr>
        <w:t>Результати досліджень С</w:t>
      </w:r>
      <w:r w:rsidR="00DF52C4">
        <w:rPr>
          <w:rFonts w:eastAsiaTheme="minorHAnsi"/>
          <w:sz w:val="28"/>
          <w:szCs w:val="28"/>
          <w:lang w:eastAsia="en-US"/>
        </w:rPr>
        <w:t xml:space="preserve">.Д.Максименко [2] </w:t>
      </w:r>
      <w:bookmarkStart w:id="0" w:name="_GoBack"/>
      <w:bookmarkEnd w:id="0"/>
      <w:r w:rsidRPr="0033398B">
        <w:rPr>
          <w:rFonts w:eastAsiaTheme="minorHAnsi"/>
          <w:sz w:val="28"/>
          <w:szCs w:val="28"/>
          <w:lang w:eastAsia="en-US"/>
        </w:rPr>
        <w:t>та ін. науковців також дозволяють констатувати наявність у шлюбному житті неусвідомлених тенденцій до наслідування молодими людьми моделі сім’ї своїх батьків, що привносить значний вплив на взаємостосунки подружжя у нових сім’ях, зважаючи на розбіжності моделей їх батьківських сімей та сформованість різних ідентифікаційних рольових установок та уявлень у нового подружжя.</w:t>
      </w:r>
      <w:r>
        <w:rPr>
          <w:rFonts w:eastAsiaTheme="minorHAnsi"/>
          <w:sz w:val="28"/>
          <w:szCs w:val="28"/>
          <w:lang w:eastAsia="en-US"/>
        </w:rPr>
        <w:t xml:space="preserve"> </w:t>
      </w:r>
    </w:p>
    <w:p w:rsidR="00E31A7C" w:rsidRPr="00E31A7C" w:rsidRDefault="0033398B" w:rsidP="00E31A7C">
      <w:pPr>
        <w:pStyle w:val="a3"/>
        <w:spacing w:line="360" w:lineRule="auto"/>
        <w:ind w:left="0" w:right="21" w:firstLine="823"/>
        <w:jc w:val="both"/>
        <w:rPr>
          <w:rFonts w:eastAsia="MS Mincho"/>
          <w:sz w:val="28"/>
          <w:lang w:eastAsia="ru-RU"/>
        </w:rPr>
      </w:pPr>
      <w:r w:rsidRPr="0033398B">
        <w:rPr>
          <w:rFonts w:eastAsia="MS Mincho"/>
          <w:sz w:val="28"/>
          <w:lang w:eastAsia="ru-RU"/>
        </w:rPr>
        <w:t xml:space="preserve">Дослідження змісту і структури уявлень учнівської молоді про сім’ю </w:t>
      </w:r>
      <w:proofErr w:type="spellStart"/>
      <w:r w:rsidRPr="0033398B">
        <w:rPr>
          <w:rFonts w:eastAsia="MS Mincho"/>
          <w:sz w:val="28"/>
          <w:lang w:eastAsia="ru-RU"/>
        </w:rPr>
        <w:t>розглядал</w:t>
      </w:r>
      <w:r w:rsidR="00E31A7C">
        <w:rPr>
          <w:rFonts w:eastAsia="MS Mincho"/>
          <w:sz w:val="28"/>
          <w:lang w:eastAsia="ru-RU"/>
        </w:rPr>
        <w:t>осяся</w:t>
      </w:r>
      <w:proofErr w:type="spellEnd"/>
      <w:r w:rsidR="00E31A7C">
        <w:rPr>
          <w:rFonts w:eastAsia="MS Mincho"/>
          <w:sz w:val="28"/>
          <w:lang w:eastAsia="ru-RU"/>
        </w:rPr>
        <w:t xml:space="preserve"> як інтегративний показник.</w:t>
      </w:r>
      <w:r w:rsidR="00E31A7C" w:rsidRPr="00E31A7C">
        <w:rPr>
          <w:rFonts w:eastAsia="MS Mincho"/>
          <w:sz w:val="28"/>
          <w:lang w:eastAsia="ru-RU"/>
        </w:rPr>
        <w:t xml:space="preserve"> Проведення серед учнів ПТНЗ досліджень першого етапу формуючого експерименту комплексу уявлень про майбутнє сімейне життя (когнітивного, емоційно-оціночного і поведінкового компонентів) дає можливість нам зробити наступні висновки:</w:t>
      </w:r>
    </w:p>
    <w:p w:rsidR="00E31A7C" w:rsidRPr="00E31A7C" w:rsidRDefault="00E31A7C" w:rsidP="00E31A7C">
      <w:pPr>
        <w:spacing w:line="360" w:lineRule="auto"/>
        <w:ind w:right="21" w:firstLine="540"/>
        <w:jc w:val="both"/>
        <w:rPr>
          <w:rFonts w:eastAsia="MS Mincho"/>
          <w:sz w:val="28"/>
          <w:lang w:eastAsia="ru-RU"/>
        </w:rPr>
      </w:pPr>
      <w:r w:rsidRPr="00E31A7C">
        <w:rPr>
          <w:rFonts w:eastAsia="MS Mincho"/>
          <w:sz w:val="28"/>
          <w:lang w:eastAsia="ru-RU"/>
        </w:rPr>
        <w:t>1) провідним механізмом формування уявлень про майбутню сім’ю є процес статево-рольової ідентифікації у батьківській сім’ї, який полягає у бажанні копіювати модель батьківської сім’ї у власному майбутньому сімейному житті, при цьому форми батьківських взаємовідносин стають еталонними, хоча далеко не завжди є такими;</w:t>
      </w:r>
    </w:p>
    <w:p w:rsidR="00E31A7C" w:rsidRPr="00E31A7C" w:rsidRDefault="00E31A7C" w:rsidP="00E31A7C">
      <w:pPr>
        <w:spacing w:line="360" w:lineRule="auto"/>
        <w:ind w:right="21" w:firstLine="540"/>
        <w:jc w:val="both"/>
        <w:rPr>
          <w:rFonts w:eastAsia="MS Mincho"/>
          <w:sz w:val="28"/>
          <w:lang w:eastAsia="ru-RU"/>
        </w:rPr>
      </w:pPr>
      <w:r w:rsidRPr="00E31A7C">
        <w:rPr>
          <w:rFonts w:eastAsia="MS Mincho"/>
          <w:sz w:val="28"/>
          <w:lang w:eastAsia="ru-RU"/>
        </w:rPr>
        <w:t xml:space="preserve">2) когнітивний компонент уявлень про майбутню сім’ю характеризується: неповним усвідомленням функцій сім’ї; орієнтованістю на рівноправ’я у господарсько-економічних відносинах; поверховістю уявлень стосовно якостей, необхідних для сімейного життя; обмеженими уявленнями про </w:t>
      </w:r>
      <w:r w:rsidRPr="00E31A7C">
        <w:rPr>
          <w:rFonts w:eastAsia="MS Mincho"/>
          <w:sz w:val="28"/>
          <w:lang w:eastAsia="ru-RU"/>
        </w:rPr>
        <w:lastRenderedPageBreak/>
        <w:t>організацію сімейного життя, про права і обов’язки подружжя; спрямованістю на створення інтимно-особистісного союзу як основної цілі шлюбу;</w:t>
      </w:r>
    </w:p>
    <w:p w:rsidR="00E31A7C" w:rsidRPr="00E31A7C" w:rsidRDefault="00E31A7C" w:rsidP="00E31A7C">
      <w:pPr>
        <w:spacing w:line="360" w:lineRule="auto"/>
        <w:ind w:right="21" w:firstLine="540"/>
        <w:jc w:val="both"/>
        <w:rPr>
          <w:rFonts w:eastAsia="MS Mincho"/>
          <w:sz w:val="28"/>
          <w:lang w:eastAsia="ru-RU"/>
        </w:rPr>
      </w:pPr>
      <w:r w:rsidRPr="00E31A7C">
        <w:rPr>
          <w:rFonts w:eastAsia="MS Mincho"/>
          <w:sz w:val="28"/>
          <w:lang w:eastAsia="ru-RU"/>
        </w:rPr>
        <w:t>3) емоційно-оціночний компонент уявлень про майбутню сім’ю характеризується позитивним ставленням до сімейного життя, до осіб протилежної статі, критичним сприйняттям сімейного життя своїх батьків та завищеним рівнем ідентифікації себе із батьками тієї ж статі;</w:t>
      </w:r>
    </w:p>
    <w:p w:rsidR="00E31A7C" w:rsidRPr="00E31A7C" w:rsidRDefault="00E31A7C" w:rsidP="00E31A7C">
      <w:pPr>
        <w:spacing w:line="360" w:lineRule="auto"/>
        <w:ind w:right="21" w:firstLine="540"/>
        <w:jc w:val="both"/>
        <w:rPr>
          <w:rFonts w:eastAsia="MS Mincho"/>
          <w:sz w:val="28"/>
          <w:lang w:eastAsia="ru-RU"/>
        </w:rPr>
      </w:pPr>
      <w:r w:rsidRPr="00E31A7C">
        <w:rPr>
          <w:rFonts w:eastAsia="MS Mincho"/>
          <w:sz w:val="28"/>
          <w:lang w:eastAsia="ru-RU"/>
        </w:rPr>
        <w:t>4) поведінковий компонент уявлень характеризується виявленням ведучої ролі у процесі формування уявлень про майбутню сім’ю механізму статево-рольової ідентифікації у сім’ї; на поведінковому рівні уявлень про сім’ю вирізняються рівні ідентифікаційної поведінки юнаків і дівчат: у юнаків степінь ідентифікації батьківської сім’ї з образом майбутньої сім’ї виражена сильніше, ніж у дівчат, а при визначенні стиля реагування особистості у конфліктних ситуаціях відмічено, що дівчата більш орієнтовані на компроміс, а юнаки на суперництво.</w:t>
      </w:r>
    </w:p>
    <w:p w:rsidR="00E31A7C" w:rsidRPr="00E31A7C" w:rsidRDefault="00E31A7C" w:rsidP="00E31A7C">
      <w:pPr>
        <w:spacing w:line="360" w:lineRule="auto"/>
        <w:ind w:right="21" w:firstLine="540"/>
        <w:jc w:val="both"/>
        <w:rPr>
          <w:rFonts w:eastAsia="MS Mincho"/>
          <w:sz w:val="28"/>
          <w:lang w:eastAsia="ru-RU"/>
        </w:rPr>
      </w:pPr>
      <w:r w:rsidRPr="00E31A7C">
        <w:rPr>
          <w:rFonts w:eastAsia="MS Mincho"/>
          <w:sz w:val="28"/>
          <w:lang w:eastAsia="ru-RU"/>
        </w:rPr>
        <w:t xml:space="preserve">Після закінчення досліджень серед учнів ПТНЗ у контрольній та тренінговій групах комплексу уявлень про майбутнє сімейне життя (когнітивного, емоційно-оціночного і поведінкового компонентів) в межах першого етапу формуючого </w:t>
      </w:r>
      <w:proofErr w:type="spellStart"/>
      <w:r w:rsidRPr="00E31A7C">
        <w:rPr>
          <w:rFonts w:eastAsia="MS Mincho"/>
          <w:sz w:val="28"/>
          <w:lang w:eastAsia="ru-RU"/>
        </w:rPr>
        <w:t>експеримента</w:t>
      </w:r>
      <w:proofErr w:type="spellEnd"/>
      <w:r w:rsidRPr="00E31A7C">
        <w:rPr>
          <w:rFonts w:eastAsia="MS Mincho"/>
          <w:sz w:val="28"/>
          <w:lang w:eastAsia="ru-RU"/>
        </w:rPr>
        <w:t xml:space="preserve"> була продовжена робота із старшокласниками з тренінгової групи. Їм у позаурочний час був прочитаний розроблений нами лекційний спецкурс з теми „Основи подружнього життя” (7 годин), який складається з трьох частин „Сім’я починається з „Я”, „Я” та інші в сім’ї. Міжособистісні відносини”, „Уявлення про сім’ю та шлюб”. Спецкурс викладався у формі лекцій, бесід і дискусій, у ході яких у старшокласників були розширені знання про сім’ю та шлюб, особливості життєдіяльності та рольової структури сім’ї, про права та обов’язки подружжя, про різноманітність сімейних функцій. </w:t>
      </w:r>
    </w:p>
    <w:p w:rsidR="00E31A7C" w:rsidRPr="00E31A7C" w:rsidRDefault="00640181" w:rsidP="00E31A7C">
      <w:pPr>
        <w:tabs>
          <w:tab w:val="center" w:pos="10620"/>
        </w:tabs>
        <w:spacing w:line="360" w:lineRule="auto"/>
        <w:ind w:right="26" w:firstLine="540"/>
        <w:jc w:val="both"/>
        <w:rPr>
          <w:rFonts w:eastAsiaTheme="minorHAnsi"/>
          <w:sz w:val="28"/>
          <w:szCs w:val="28"/>
          <w:lang w:eastAsia="en-US"/>
        </w:rPr>
      </w:pPr>
      <w:r w:rsidRPr="00D81CA6">
        <w:rPr>
          <w:b/>
          <w:sz w:val="28"/>
          <w:szCs w:val="28"/>
          <w:lang w:eastAsia="ru-RU"/>
        </w:rPr>
        <w:t>Висновки із цього дослідження й перспективи подальших розвідок у цьому напрямі</w:t>
      </w:r>
      <w:r w:rsidRPr="00D81CA6">
        <w:rPr>
          <w:sz w:val="28"/>
          <w:szCs w:val="28"/>
          <w:lang w:eastAsia="ru-RU"/>
        </w:rPr>
        <w:t xml:space="preserve">. </w:t>
      </w:r>
      <w:r w:rsidR="00E31A7C" w:rsidRPr="00E31A7C">
        <w:rPr>
          <w:rFonts w:eastAsiaTheme="minorHAnsi"/>
          <w:sz w:val="28"/>
          <w:szCs w:val="28"/>
          <w:lang w:eastAsia="en-US"/>
        </w:rPr>
        <w:t xml:space="preserve">Аналіз результатів експериментального дослідження усіх трьох компонентів уявлень старшокласників-учнів ПТНЗ про майбутню сім’ю (когнітивного, емоційно-оціночного і поведінкового) та динаміки змін, що </w:t>
      </w:r>
      <w:r w:rsidR="00E31A7C" w:rsidRPr="00E31A7C">
        <w:rPr>
          <w:rFonts w:eastAsiaTheme="minorHAnsi"/>
          <w:sz w:val="28"/>
          <w:szCs w:val="28"/>
          <w:lang w:eastAsia="en-US"/>
        </w:rPr>
        <w:lastRenderedPageBreak/>
        <w:t>відбулися завдяки застосування запропонованої програми формування адекватних уявлень  в учнів ПТНЗ про сім</w:t>
      </w:r>
      <w:r w:rsidR="00E31A7C" w:rsidRPr="00E31A7C">
        <w:rPr>
          <w:rFonts w:eastAsiaTheme="minorHAnsi"/>
          <w:sz w:val="28"/>
          <w:szCs w:val="28"/>
          <w:lang w:val="ru-RU" w:eastAsia="en-US"/>
        </w:rPr>
        <w:t xml:space="preserve">’ю, </w:t>
      </w:r>
      <w:r w:rsidR="00E31A7C" w:rsidRPr="00E31A7C">
        <w:rPr>
          <w:rFonts w:eastAsiaTheme="minorHAnsi"/>
          <w:sz w:val="28"/>
          <w:szCs w:val="28"/>
          <w:lang w:eastAsia="en-US"/>
        </w:rPr>
        <w:t xml:space="preserve">дозволяє зробити висновки про її достатню ефективність і може бути рекомендована для практичного застосування. </w:t>
      </w:r>
    </w:p>
    <w:p w:rsidR="00E31A7C" w:rsidRPr="00E31A7C" w:rsidRDefault="00E31A7C" w:rsidP="00E31A7C">
      <w:pPr>
        <w:spacing w:after="200" w:line="360" w:lineRule="auto"/>
        <w:jc w:val="center"/>
        <w:rPr>
          <w:rFonts w:eastAsiaTheme="minorHAnsi"/>
          <w:b/>
          <w:sz w:val="28"/>
          <w:szCs w:val="28"/>
          <w:lang w:eastAsia="en-US"/>
        </w:rPr>
      </w:pPr>
      <w:r w:rsidRPr="00E31A7C">
        <w:rPr>
          <w:rFonts w:eastAsiaTheme="minorHAnsi"/>
          <w:b/>
          <w:sz w:val="28"/>
          <w:szCs w:val="28"/>
          <w:lang w:val="en-US" w:eastAsia="en-US"/>
        </w:rPr>
        <w:t>C</w:t>
      </w:r>
      <w:r w:rsidRPr="00E31A7C">
        <w:rPr>
          <w:rFonts w:eastAsiaTheme="minorHAnsi"/>
          <w:b/>
          <w:sz w:val="28"/>
          <w:szCs w:val="28"/>
          <w:lang w:eastAsia="en-US"/>
        </w:rPr>
        <w:t>писок використаної літератури</w:t>
      </w:r>
    </w:p>
    <w:p w:rsidR="00E31A7C" w:rsidRPr="00E31A7C" w:rsidRDefault="00E31A7C" w:rsidP="00E31A7C">
      <w:pPr>
        <w:numPr>
          <w:ilvl w:val="0"/>
          <w:numId w:val="1"/>
        </w:numPr>
        <w:spacing w:after="200" w:line="360" w:lineRule="auto"/>
        <w:jc w:val="both"/>
        <w:rPr>
          <w:rFonts w:eastAsia="MS Mincho"/>
          <w:sz w:val="28"/>
          <w:lang w:eastAsia="ru-RU"/>
        </w:rPr>
      </w:pPr>
      <w:proofErr w:type="spellStart"/>
      <w:r w:rsidRPr="00E31A7C">
        <w:rPr>
          <w:rFonts w:eastAsia="MS Mincho"/>
          <w:sz w:val="28"/>
          <w:lang w:eastAsia="ru-RU"/>
        </w:rPr>
        <w:t>Бурлачук</w:t>
      </w:r>
      <w:proofErr w:type="spellEnd"/>
      <w:r w:rsidRPr="00E31A7C">
        <w:rPr>
          <w:rFonts w:eastAsia="MS Mincho"/>
          <w:sz w:val="28"/>
          <w:lang w:eastAsia="ru-RU"/>
        </w:rPr>
        <w:t xml:space="preserve"> Л.Ф., </w:t>
      </w:r>
      <w:proofErr w:type="spellStart"/>
      <w:r w:rsidRPr="00E31A7C">
        <w:rPr>
          <w:rFonts w:eastAsia="MS Mincho"/>
          <w:sz w:val="28"/>
          <w:lang w:eastAsia="ru-RU"/>
        </w:rPr>
        <w:t>Коростильова</w:t>
      </w:r>
      <w:proofErr w:type="spellEnd"/>
      <w:r w:rsidRPr="00E31A7C">
        <w:rPr>
          <w:rFonts w:eastAsia="MS Mincho"/>
          <w:sz w:val="28"/>
          <w:lang w:eastAsia="ru-RU"/>
        </w:rPr>
        <w:t xml:space="preserve"> Л.І. Психологічні особливості осіб, що мають утруднення при укладенні шлюбу. //</w:t>
      </w:r>
      <w:r w:rsidRPr="00E31A7C">
        <w:rPr>
          <w:rFonts w:eastAsia="MS Mincho"/>
          <w:sz w:val="28"/>
          <w:szCs w:val="28"/>
          <w:lang w:eastAsia="ru-RU"/>
        </w:rPr>
        <w:t xml:space="preserve"> Педагогіка і психологія. – 1995.- №6. – С.27-35</w:t>
      </w:r>
    </w:p>
    <w:p w:rsidR="00E31A7C" w:rsidRPr="00E31A7C" w:rsidRDefault="00E31A7C" w:rsidP="00E31A7C">
      <w:pPr>
        <w:numPr>
          <w:ilvl w:val="0"/>
          <w:numId w:val="1"/>
        </w:numPr>
        <w:spacing w:after="200" w:line="360" w:lineRule="auto"/>
        <w:jc w:val="both"/>
        <w:rPr>
          <w:rFonts w:eastAsia="MS Mincho"/>
          <w:sz w:val="28"/>
          <w:lang w:eastAsia="ru-RU"/>
        </w:rPr>
      </w:pPr>
      <w:r w:rsidRPr="00E31A7C">
        <w:rPr>
          <w:rFonts w:eastAsia="MS Mincho"/>
          <w:sz w:val="28"/>
          <w:lang w:eastAsia="ru-RU"/>
        </w:rPr>
        <w:t>Максименко С.Д. Теорія і практика психолого-педагогічних досліджень проблем сім’ї. – К.: НДІП, 2003. – 241с.</w:t>
      </w:r>
    </w:p>
    <w:p w:rsidR="00E31A7C" w:rsidRPr="00E31A7C" w:rsidRDefault="00E31A7C" w:rsidP="00E31A7C">
      <w:pPr>
        <w:numPr>
          <w:ilvl w:val="0"/>
          <w:numId w:val="1"/>
        </w:numPr>
        <w:spacing w:after="200" w:line="360" w:lineRule="auto"/>
        <w:jc w:val="both"/>
        <w:rPr>
          <w:rFonts w:eastAsia="MS Mincho"/>
          <w:sz w:val="28"/>
          <w:lang w:eastAsia="ru-RU"/>
        </w:rPr>
      </w:pPr>
      <w:r w:rsidRPr="00E31A7C">
        <w:rPr>
          <w:rFonts w:eastAsia="MS Mincho"/>
          <w:sz w:val="28"/>
          <w:lang w:val="ru-RU" w:eastAsia="ru-RU"/>
        </w:rPr>
        <w:t xml:space="preserve"> Панкова Л.М. У порога семейной жизни. – Харьков</w:t>
      </w:r>
      <w:proofErr w:type="gramStart"/>
      <w:r w:rsidRPr="00E31A7C">
        <w:rPr>
          <w:rFonts w:eastAsia="MS Mincho"/>
          <w:sz w:val="28"/>
          <w:lang w:val="ru-RU" w:eastAsia="ru-RU"/>
        </w:rPr>
        <w:t xml:space="preserve">.: </w:t>
      </w:r>
      <w:proofErr w:type="spellStart"/>
      <w:proofErr w:type="gramEnd"/>
      <w:r w:rsidRPr="00E31A7C">
        <w:rPr>
          <w:rFonts w:eastAsia="MS Mincho"/>
          <w:sz w:val="28"/>
          <w:lang w:val="ru-RU" w:eastAsia="ru-RU"/>
        </w:rPr>
        <w:t>Харьков-Информ</w:t>
      </w:r>
      <w:proofErr w:type="spellEnd"/>
      <w:r w:rsidRPr="00E31A7C">
        <w:rPr>
          <w:rFonts w:eastAsia="MS Mincho"/>
          <w:sz w:val="28"/>
          <w:lang w:val="ru-RU" w:eastAsia="ru-RU"/>
        </w:rPr>
        <w:t>, 2010. – 144с.</w:t>
      </w:r>
    </w:p>
    <w:p w:rsidR="00E31A7C" w:rsidRPr="00E31A7C" w:rsidRDefault="00E31A7C" w:rsidP="00E31A7C">
      <w:pPr>
        <w:numPr>
          <w:ilvl w:val="0"/>
          <w:numId w:val="1"/>
        </w:numPr>
        <w:spacing w:after="200" w:line="360" w:lineRule="auto"/>
        <w:jc w:val="both"/>
        <w:rPr>
          <w:rFonts w:eastAsia="MS Mincho"/>
          <w:sz w:val="28"/>
          <w:lang w:eastAsia="ru-RU"/>
        </w:rPr>
      </w:pPr>
      <w:r w:rsidRPr="00E31A7C">
        <w:rPr>
          <w:rFonts w:eastAsia="MS Mincho"/>
          <w:sz w:val="28"/>
          <w:lang w:eastAsia="ru-RU"/>
        </w:rPr>
        <w:t>Постовий В.Г. Сучасна сім’я та її педагогіка. – К.: Освіта, 1999. – 117с.</w:t>
      </w:r>
    </w:p>
    <w:p w:rsidR="00E31A7C" w:rsidRPr="00E31A7C" w:rsidRDefault="00E31A7C" w:rsidP="00E31A7C">
      <w:pPr>
        <w:numPr>
          <w:ilvl w:val="0"/>
          <w:numId w:val="1"/>
        </w:numPr>
        <w:spacing w:after="200" w:line="360" w:lineRule="auto"/>
        <w:jc w:val="both"/>
        <w:rPr>
          <w:rFonts w:eastAsia="MS Mincho"/>
          <w:sz w:val="28"/>
          <w:lang w:eastAsia="ru-RU"/>
        </w:rPr>
      </w:pPr>
      <w:r w:rsidRPr="00E31A7C">
        <w:rPr>
          <w:rFonts w:eastAsia="MS Mincho"/>
          <w:sz w:val="28"/>
          <w:lang w:eastAsia="ru-RU"/>
        </w:rPr>
        <w:t xml:space="preserve"> Юркевич М.Г. Сучасна сім’я та суспільство. – К.: Відродження, 2012. – 168с.</w:t>
      </w:r>
    </w:p>
    <w:p w:rsidR="00640181" w:rsidRPr="00D81CA6" w:rsidRDefault="00640181" w:rsidP="00D81CA6">
      <w:pPr>
        <w:spacing w:line="360" w:lineRule="auto"/>
        <w:ind w:firstLine="709"/>
        <w:jc w:val="both"/>
        <w:rPr>
          <w:sz w:val="28"/>
          <w:szCs w:val="28"/>
          <w:lang w:eastAsia="ru-RU"/>
        </w:rPr>
      </w:pPr>
    </w:p>
    <w:p w:rsidR="00B82FE2" w:rsidRDefault="00B82FE2"/>
    <w:sectPr w:rsidR="00B82FE2" w:rsidSect="0064018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8749ED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A6785"/>
    <w:rsid w:val="0006428C"/>
    <w:rsid w:val="000A6785"/>
    <w:rsid w:val="0033398B"/>
    <w:rsid w:val="004A5E57"/>
    <w:rsid w:val="00640181"/>
    <w:rsid w:val="006D41E4"/>
    <w:rsid w:val="007E5404"/>
    <w:rsid w:val="00B82FE2"/>
    <w:rsid w:val="00C74FF8"/>
    <w:rsid w:val="00D81CA6"/>
    <w:rsid w:val="00DF52C4"/>
    <w:rsid w:val="00E31A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01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semiHidden/>
    <w:unhideWhenUsed/>
    <w:rsid w:val="00E31A7C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uiPriority w:val="99"/>
    <w:semiHidden/>
    <w:rsid w:val="00E31A7C"/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01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semiHidden/>
    <w:unhideWhenUsed/>
    <w:rsid w:val="00E31A7C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uiPriority w:val="99"/>
    <w:semiHidden/>
    <w:rsid w:val="00E31A7C"/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69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5424</Words>
  <Characters>3092</Characters>
  <Application>Microsoft Office Word</Application>
  <DocSecurity>0</DocSecurity>
  <Lines>25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Lenovo</cp:lastModifiedBy>
  <cp:revision>2</cp:revision>
  <dcterms:created xsi:type="dcterms:W3CDTF">2019-12-19T17:52:00Z</dcterms:created>
  <dcterms:modified xsi:type="dcterms:W3CDTF">2019-12-19T17:52:00Z</dcterms:modified>
</cp:coreProperties>
</file>