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7DB1" w:rsidRDefault="00C27DB1" w:rsidP="005F6D75">
      <w:pPr>
        <w:spacing w:after="0" w:line="360" w:lineRule="auto"/>
        <w:ind w:firstLine="567"/>
        <w:jc w:val="center"/>
        <w:rPr>
          <w:rFonts w:ascii="Times New Roman" w:hAnsi="Times New Roman" w:cs="Times New Roman"/>
          <w:color w:val="3F3F3F"/>
          <w:sz w:val="28"/>
          <w:szCs w:val="28"/>
          <w:shd w:val="clear" w:color="auto" w:fill="FFFFFF"/>
          <w:lang w:val="uk-UA"/>
        </w:rPr>
      </w:pPr>
      <w:bookmarkStart w:id="0" w:name="_GoBack"/>
      <w:bookmarkEnd w:id="0"/>
      <w:proofErr w:type="spellStart"/>
      <w:r w:rsidRPr="005F6D75">
        <w:rPr>
          <w:rStyle w:val="a4"/>
          <w:rFonts w:ascii="Times New Roman" w:hAnsi="Times New Roman" w:cs="Times New Roman"/>
          <w:color w:val="3F3F3F"/>
          <w:sz w:val="28"/>
          <w:szCs w:val="28"/>
          <w:shd w:val="clear" w:color="auto" w:fill="FFFFFF"/>
        </w:rPr>
        <w:t>Секція</w:t>
      </w:r>
      <w:proofErr w:type="spellEnd"/>
      <w:r w:rsidRPr="005F6D75">
        <w:rPr>
          <w:rStyle w:val="a4"/>
          <w:rFonts w:ascii="Times New Roman" w:hAnsi="Times New Roman" w:cs="Times New Roman"/>
          <w:color w:val="3F3F3F"/>
          <w:sz w:val="28"/>
          <w:szCs w:val="28"/>
          <w:shd w:val="clear" w:color="auto" w:fill="FFFFFF"/>
        </w:rPr>
        <w:t>:</w:t>
      </w:r>
      <w:r w:rsidRPr="005F6D75">
        <w:rPr>
          <w:rFonts w:ascii="Times New Roman" w:hAnsi="Times New Roman" w:cs="Times New Roman"/>
          <w:color w:val="3F3F3F"/>
          <w:sz w:val="28"/>
          <w:szCs w:val="28"/>
          <w:shd w:val="clear" w:color="auto" w:fill="FFFFFF"/>
        </w:rPr>
        <w:t xml:space="preserve"> </w:t>
      </w:r>
      <w:proofErr w:type="spellStart"/>
      <w:r w:rsidRPr="005F6D75">
        <w:rPr>
          <w:rFonts w:ascii="Times New Roman" w:hAnsi="Times New Roman" w:cs="Times New Roman"/>
          <w:color w:val="3F3F3F"/>
          <w:sz w:val="28"/>
          <w:szCs w:val="28"/>
          <w:shd w:val="clear" w:color="auto" w:fill="FFFFFF"/>
        </w:rPr>
        <w:t>Економіка</w:t>
      </w:r>
      <w:proofErr w:type="spellEnd"/>
      <w:r w:rsidRPr="005F6D75">
        <w:rPr>
          <w:rFonts w:ascii="Times New Roman" w:hAnsi="Times New Roman" w:cs="Times New Roman"/>
          <w:color w:val="3F3F3F"/>
          <w:sz w:val="28"/>
          <w:szCs w:val="28"/>
          <w:shd w:val="clear" w:color="auto" w:fill="FFFFFF"/>
        </w:rPr>
        <w:t xml:space="preserve"> та </w:t>
      </w:r>
      <w:proofErr w:type="spellStart"/>
      <w:r w:rsidRPr="005F6D75">
        <w:rPr>
          <w:rFonts w:ascii="Times New Roman" w:hAnsi="Times New Roman" w:cs="Times New Roman"/>
          <w:color w:val="3F3F3F"/>
          <w:sz w:val="28"/>
          <w:szCs w:val="28"/>
          <w:shd w:val="clear" w:color="auto" w:fill="FFFFFF"/>
        </w:rPr>
        <w:t>управління</w:t>
      </w:r>
      <w:proofErr w:type="spellEnd"/>
      <w:r w:rsidRPr="005F6D75">
        <w:rPr>
          <w:rFonts w:ascii="Times New Roman" w:hAnsi="Times New Roman" w:cs="Times New Roman"/>
          <w:color w:val="3F3F3F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5F6D75">
        <w:rPr>
          <w:rFonts w:ascii="Times New Roman" w:hAnsi="Times New Roman" w:cs="Times New Roman"/>
          <w:color w:val="3F3F3F"/>
          <w:sz w:val="28"/>
          <w:szCs w:val="28"/>
          <w:shd w:val="clear" w:color="auto" w:fill="FFFFFF"/>
        </w:rPr>
        <w:t>п</w:t>
      </w:r>
      <w:proofErr w:type="gramEnd"/>
      <w:r w:rsidRPr="005F6D75">
        <w:rPr>
          <w:rFonts w:ascii="Times New Roman" w:hAnsi="Times New Roman" w:cs="Times New Roman"/>
          <w:color w:val="3F3F3F"/>
          <w:sz w:val="28"/>
          <w:szCs w:val="28"/>
          <w:shd w:val="clear" w:color="auto" w:fill="FFFFFF"/>
        </w:rPr>
        <w:t>ідприємствами</w:t>
      </w:r>
      <w:proofErr w:type="spellEnd"/>
    </w:p>
    <w:p w:rsidR="00AE7782" w:rsidRPr="00AE7782" w:rsidRDefault="00AE7782" w:rsidP="005F6D75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27DB1" w:rsidRPr="00C27DB1" w:rsidRDefault="00C27DB1" w:rsidP="005F6D75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C27DB1">
        <w:rPr>
          <w:rFonts w:ascii="Times New Roman" w:hAnsi="Times New Roman" w:cs="Times New Roman"/>
          <w:b/>
          <w:sz w:val="28"/>
          <w:szCs w:val="28"/>
          <w:lang w:val="uk-UA"/>
        </w:rPr>
        <w:t>Бабій І</w:t>
      </w:r>
      <w:r w:rsidRPr="005F6D75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C27DB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</w:t>
      </w:r>
      <w:r w:rsidRPr="005F6D75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C27DB1" w:rsidRPr="00C27DB1" w:rsidRDefault="00C27DB1" w:rsidP="005F6D7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27D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кандидат економічних наук, </w:t>
      </w:r>
    </w:p>
    <w:p w:rsidR="00C27DB1" w:rsidRPr="00C27DB1" w:rsidRDefault="00C27DB1" w:rsidP="005F6D75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27D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доцент </w:t>
      </w:r>
      <w:r w:rsidRPr="00C27DB1">
        <w:rPr>
          <w:rFonts w:ascii="Times New Roman" w:hAnsi="Times New Roman" w:cs="Times New Roman"/>
          <w:sz w:val="28"/>
          <w:szCs w:val="28"/>
          <w:lang w:val="uk-UA"/>
        </w:rPr>
        <w:t xml:space="preserve">кафедри економіки, </w:t>
      </w:r>
    </w:p>
    <w:p w:rsidR="00C27DB1" w:rsidRPr="00C27DB1" w:rsidRDefault="00C27DB1" w:rsidP="005F6D75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C27DB1">
        <w:rPr>
          <w:rFonts w:ascii="Times New Roman" w:hAnsi="Times New Roman" w:cs="Times New Roman"/>
          <w:sz w:val="28"/>
          <w:szCs w:val="28"/>
          <w:lang w:val="uk-UA"/>
        </w:rPr>
        <w:t>менеджменту та адміністрування</w:t>
      </w:r>
      <w:r w:rsidRPr="00C27DB1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Pr="00C27DB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Хмельницький національний університет</w:t>
      </w:r>
    </w:p>
    <w:p w:rsidR="00C27DB1" w:rsidRPr="00C27DB1" w:rsidRDefault="00C27DB1" w:rsidP="005F6D75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spacing w:val="4"/>
          <w:sz w:val="28"/>
          <w:szCs w:val="28"/>
          <w:lang w:val="uk-UA" w:eastAsia="ru-RU"/>
        </w:rPr>
      </w:pPr>
      <w:r w:rsidRPr="00C27DB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м. Хмельницький, Україна</w:t>
      </w:r>
    </w:p>
    <w:p w:rsidR="00C27DB1" w:rsidRPr="005F6D75" w:rsidRDefault="00C27DB1" w:rsidP="005F6D75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A459A" w:rsidRDefault="00AA459A" w:rsidP="005F6D75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A459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ЗАБЕЗПЕЧЕННЯ СПІВРОБІТНИЦТВА ВІТЧИЗНЯНИХ ПІДПРИЄМСТВ НА РІВНІ УГОД </w:t>
      </w:r>
    </w:p>
    <w:p w:rsidR="00636195" w:rsidRPr="00AA459A" w:rsidRDefault="00AA459A" w:rsidP="005F6D75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A459A">
        <w:rPr>
          <w:rFonts w:ascii="Times New Roman" w:hAnsi="Times New Roman" w:cs="Times New Roman"/>
          <w:b/>
          <w:sz w:val="28"/>
          <w:szCs w:val="28"/>
          <w:lang w:val="uk-UA"/>
        </w:rPr>
        <w:t>ТА ДОМОВЛЕНОСТЕЙ УКРАЇНИ З СОТ</w:t>
      </w:r>
    </w:p>
    <w:p w:rsidR="00AA459A" w:rsidRPr="005F6D75" w:rsidRDefault="00AA459A" w:rsidP="005F6D75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F7E63" w:rsidRPr="005F6D75" w:rsidRDefault="0012318C" w:rsidP="005F6D7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>Однією із</w:t>
      </w:r>
      <w:r w:rsidR="007F7E63"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 xml:space="preserve"> форм національних інтересів, яка упродовж останнього часу набуває все більшого значення у сфері забезпечення додаткових умов функціонування підприємств в СОТ є створення регіональних альянсів. В даному випадку, важливим у формуванні зовнішніх управлінських цілей підприємств має стати застосування «пакетного методу» СОТ. Сутність методу полягає у тому, що підприємства країн-членів СОТ можуть вступати у спільні переговорні процеси, на яких визначається єдина позиція розвитку зовнішньої торгівлі. Такий підхід дозволяє для вітчизняних виробників висувати свої вимоги та пропозиції з метою створення більш вигідних поступок за різними видами торгівлі і напрямами організації торговельних відносин. Якщо звернути увагу на діяльність суб`єктів господарювання розвинутих країн, що приймають участь зазначених переговорних процесах, вони зацікавлені у лібералізації доступу на ринки країн, що розвиваються. Через те, саме регіональні альянси дають змогу домовитись про більш поступливі умови зовнішньої торгівлі, ніж ті, що діють в СОТ. В свою чергу, для підприємств, які функціонують на ринках країн що розвиваються не вигідно повністю </w:t>
      </w:r>
      <w:proofErr w:type="spellStart"/>
      <w:r w:rsidR="007F7E63"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>лібералізовувати</w:t>
      </w:r>
      <w:proofErr w:type="spellEnd"/>
      <w:r w:rsidR="007F7E63"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 xml:space="preserve"> ринки, оскільки це спричиняє посилення конкуренції та надлишку іноземних товарів на внутрішньому ринку. Саме у такій ситуації і </w:t>
      </w:r>
      <w:r w:rsidR="007F7E63"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lastRenderedPageBreak/>
        <w:t>опинились вітчизняні підприємства промисловості, для яких головною перевагою залишається якісний між галузей поділ праці. Як результат, наслідками таких способів співробітництва є те, що вони дещо суперечать головним принципам вільної торгівлі. Це пояснюється тим, що у структурі СОТ може утворитися ряд галузевих ринків, які поряд з вигідними домовленостями успішно уніфікуються та пришвидшують процес інтеграції України до ЄС.</w:t>
      </w:r>
    </w:p>
    <w:p w:rsidR="00F15897" w:rsidRDefault="007F7E63" w:rsidP="00F1589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6D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сьогодні, існує два види таких </w:t>
      </w:r>
      <w:proofErr w:type="spellStart"/>
      <w:r w:rsidRPr="005F6D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дво-</w:t>
      </w:r>
      <w:proofErr w:type="spellEnd"/>
      <w:r w:rsidRPr="005F6D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або тристоронніх угод, а саме:</w:t>
      </w:r>
    </w:p>
    <w:p w:rsidR="00F15897" w:rsidRDefault="00F15897" w:rsidP="00F1589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="007F7E63" w:rsidRPr="005F6D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«СОТ плюс» - партнери домовляються про </w:t>
      </w:r>
      <w:proofErr w:type="spellStart"/>
      <w:r w:rsidR="007F7E63" w:rsidRPr="005F6D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переференції</w:t>
      </w:r>
      <w:proofErr w:type="spellEnd"/>
      <w:r w:rsidR="007F7E63" w:rsidRPr="005F6D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галузях;</w:t>
      </w:r>
    </w:p>
    <w:p w:rsidR="007F7E63" w:rsidRPr="005F6D75" w:rsidRDefault="00F15897" w:rsidP="00F1589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="007F7E63" w:rsidRPr="005F6D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«СОТ – Х» - партнери узгоджу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ють дії та способи розвитку зов</w:t>
      </w:r>
      <w:r w:rsidR="007F7E63" w:rsidRPr="005F6D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нішньої торгівлі у сферах, які не відносяться до СОТ </w:t>
      </w:r>
      <w:r w:rsidR="007F7E63" w:rsidRPr="005F6D75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7F7E63" w:rsidRPr="005F6D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1, с.78-79</w:t>
      </w:r>
      <w:r w:rsidR="007F7E63" w:rsidRPr="005F6D7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7F7E63" w:rsidRPr="005F6D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7F7E63" w:rsidRPr="005F6D75" w:rsidRDefault="007F7E63" w:rsidP="005F6D7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6D75">
        <w:rPr>
          <w:rFonts w:ascii="Times New Roman" w:hAnsi="Times New Roman" w:cs="Times New Roman"/>
          <w:sz w:val="28"/>
          <w:szCs w:val="28"/>
          <w:lang w:val="uk-UA"/>
        </w:rPr>
        <w:t xml:space="preserve">Виходячи з цього, вважаємо, що для формування зовнішніх цілей управління підприємством на внутрішньому та зовнішньому ринках, водночас можливо використовувати прозорі принципи здійснення зовнішньої торгівлі, що передбачені СОТ, а також ті, які можуть бути адаптовані не порушуючи правил організації. Такі принципи доповнюються новими регіональними торговельними угодами про взаємні преференції. І не дивлячись на те, що зазначені підходи дещо можуть суперечити вільним паритетам здійснення зовнішньоторговельних відносин, вітчизняні </w:t>
      </w:r>
      <w:proofErr w:type="spellStart"/>
      <w:r w:rsidRPr="005F6D75">
        <w:rPr>
          <w:rFonts w:ascii="Times New Roman" w:hAnsi="Times New Roman" w:cs="Times New Roman"/>
          <w:sz w:val="28"/>
          <w:szCs w:val="28"/>
          <w:lang w:val="uk-UA"/>
        </w:rPr>
        <w:t>суб</w:t>
      </w:r>
      <w:proofErr w:type="spellEnd"/>
      <w:r w:rsidRPr="005F6D75">
        <w:rPr>
          <w:rFonts w:ascii="Times New Roman" w:hAnsi="Times New Roman" w:cs="Times New Roman"/>
          <w:sz w:val="28"/>
          <w:szCs w:val="28"/>
        </w:rPr>
        <w:t>`</w:t>
      </w:r>
      <w:proofErr w:type="spellStart"/>
      <w:r w:rsidRPr="005F6D75">
        <w:rPr>
          <w:rFonts w:ascii="Times New Roman" w:hAnsi="Times New Roman" w:cs="Times New Roman"/>
          <w:sz w:val="28"/>
          <w:szCs w:val="28"/>
          <w:lang w:val="uk-UA"/>
        </w:rPr>
        <w:t>єкти</w:t>
      </w:r>
      <w:proofErr w:type="spellEnd"/>
      <w:r w:rsidRPr="005F6D75">
        <w:rPr>
          <w:rFonts w:ascii="Times New Roman" w:hAnsi="Times New Roman" w:cs="Times New Roman"/>
          <w:sz w:val="28"/>
          <w:szCs w:val="28"/>
          <w:lang w:val="uk-UA"/>
        </w:rPr>
        <w:t xml:space="preserve"> господарювання можуть в повній мірі покладатись на них. Відповідно, з`являються нові можливості до появи більш сприятливих методів регулювання та утворення напрямів формування зовнішніх цілей підприємства в рамках СОТ.</w:t>
      </w:r>
    </w:p>
    <w:p w:rsidR="00F94B85" w:rsidRDefault="007F7E63" w:rsidP="00F94B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6D75">
        <w:rPr>
          <w:rFonts w:ascii="Times New Roman" w:hAnsi="Times New Roman" w:cs="Times New Roman"/>
          <w:sz w:val="28"/>
          <w:szCs w:val="28"/>
          <w:lang w:val="uk-UA"/>
        </w:rPr>
        <w:t>Базовими орієнтирами для активізації такої роботи є забезпечення співробітництва вітчизняних підприємств на рівні угод та документарних домовленостей України з СОТ про взаємні вигідні умови розвитку. У сфері промислового виробництва необхідно виділити наступні з них:</w:t>
      </w:r>
    </w:p>
    <w:p w:rsidR="00F94B85" w:rsidRDefault="00F94B85" w:rsidP="00F94B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7F7E63" w:rsidRPr="00F94B85">
        <w:rPr>
          <w:rFonts w:ascii="Times New Roman" w:hAnsi="Times New Roman" w:cs="Times New Roman"/>
          <w:sz w:val="28"/>
          <w:szCs w:val="28"/>
          <w:lang w:val="uk-UA"/>
        </w:rPr>
        <w:t>Угоди про асоціацію між Україною, з однієї сторони, та Європейським Союзом</w:t>
      </w:r>
      <w:r w:rsidR="007F7E63" w:rsidRPr="005F6D75">
        <w:rPr>
          <w:rFonts w:ascii="Times New Roman" w:hAnsi="Times New Roman" w:cs="Times New Roman"/>
          <w:sz w:val="28"/>
          <w:szCs w:val="28"/>
          <w:lang w:val="uk-UA"/>
        </w:rPr>
        <w:t xml:space="preserve"> – з іншої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4B85" w:rsidRDefault="00F94B85" w:rsidP="00F94B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7F7E63" w:rsidRPr="00F94B85">
        <w:rPr>
          <w:rFonts w:ascii="Times New Roman" w:hAnsi="Times New Roman" w:cs="Times New Roman"/>
          <w:sz w:val="28"/>
          <w:szCs w:val="28"/>
          <w:lang w:val="uk-UA"/>
        </w:rPr>
        <w:t>Угода СОТ про спрощення процедур торгівлі в частині</w:t>
      </w:r>
      <w:r w:rsidR="007F7E63" w:rsidRPr="005F6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7E63" w:rsidRPr="00F94B85">
        <w:rPr>
          <w:rFonts w:ascii="Times New Roman" w:hAnsi="Times New Roman" w:cs="Times New Roman"/>
          <w:sz w:val="28"/>
          <w:szCs w:val="28"/>
          <w:lang w:val="uk-UA"/>
        </w:rPr>
        <w:t xml:space="preserve">вдосконалення процедур митного оформлення товарів, оприлюднення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інформації</w:t>
      </w:r>
      <w:r w:rsidR="007F7E63" w:rsidRPr="005F6D7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7F7E63" w:rsidRPr="005F6D75">
        <w:rPr>
          <w:rFonts w:ascii="Times New Roman" w:hAnsi="Times New Roman" w:cs="Times New Roman"/>
          <w:sz w:val="28"/>
          <w:szCs w:val="28"/>
        </w:rPr>
        <w:lastRenderedPageBreak/>
        <w:t>визначення</w:t>
      </w:r>
      <w:proofErr w:type="spellEnd"/>
      <w:r w:rsidR="007F7E63" w:rsidRPr="005F6D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7E63" w:rsidRPr="005F6D75">
        <w:rPr>
          <w:rFonts w:ascii="Times New Roman" w:hAnsi="Times New Roman" w:cs="Times New Roman"/>
          <w:sz w:val="28"/>
          <w:szCs w:val="28"/>
        </w:rPr>
        <w:t>трьох</w:t>
      </w:r>
      <w:proofErr w:type="spellEnd"/>
      <w:r w:rsidR="007F7E63" w:rsidRPr="005F6D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7E63" w:rsidRPr="005F6D75">
        <w:rPr>
          <w:rFonts w:ascii="Times New Roman" w:hAnsi="Times New Roman" w:cs="Times New Roman"/>
          <w:sz w:val="28"/>
          <w:szCs w:val="28"/>
        </w:rPr>
        <w:t>пріоритетних</w:t>
      </w:r>
      <w:proofErr w:type="spellEnd"/>
      <w:r w:rsidR="007F7E63" w:rsidRPr="005F6D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7E63" w:rsidRPr="005F6D75">
        <w:rPr>
          <w:rFonts w:ascii="Times New Roman" w:hAnsi="Times New Roman" w:cs="Times New Roman"/>
          <w:sz w:val="28"/>
          <w:szCs w:val="28"/>
        </w:rPr>
        <w:t>зобов’язань</w:t>
      </w:r>
      <w:proofErr w:type="spellEnd"/>
      <w:r w:rsidR="007F7E63" w:rsidRPr="005F6D75">
        <w:rPr>
          <w:rFonts w:ascii="Times New Roman" w:hAnsi="Times New Roman" w:cs="Times New Roman"/>
          <w:sz w:val="28"/>
          <w:szCs w:val="28"/>
        </w:rPr>
        <w:t xml:space="preserve"> в рамках но</w:t>
      </w:r>
      <w:r w:rsidR="007F7E63" w:rsidRPr="005F6D75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="007F7E63" w:rsidRPr="005F6D75">
        <w:rPr>
          <w:rFonts w:ascii="Times New Roman" w:hAnsi="Times New Roman" w:cs="Times New Roman"/>
          <w:sz w:val="28"/>
          <w:szCs w:val="28"/>
        </w:rPr>
        <w:t>тифікаці</w:t>
      </w:r>
      <w:proofErr w:type="spellEnd"/>
      <w:r w:rsidR="007F7E63" w:rsidRPr="005F6D7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7F7E63" w:rsidRPr="005F6D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7E63" w:rsidRPr="005F6D7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7F7E63" w:rsidRPr="005F6D75">
        <w:rPr>
          <w:rFonts w:ascii="Times New Roman" w:hAnsi="Times New Roman" w:cs="Times New Roman"/>
          <w:sz w:val="28"/>
          <w:szCs w:val="28"/>
        </w:rPr>
        <w:t xml:space="preserve"> в СОТ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4B85" w:rsidRDefault="00F94B85" w:rsidP="00F94B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7F7E63" w:rsidRPr="005F6D75">
        <w:rPr>
          <w:rFonts w:ascii="Times New Roman" w:hAnsi="Times New Roman" w:cs="Times New Roman"/>
          <w:sz w:val="28"/>
          <w:szCs w:val="28"/>
          <w:lang w:val="uk-UA"/>
        </w:rPr>
        <w:t>Уг</w:t>
      </w:r>
      <w:r>
        <w:rPr>
          <w:rFonts w:ascii="Times New Roman" w:hAnsi="Times New Roman" w:cs="Times New Roman"/>
          <w:sz w:val="28"/>
          <w:szCs w:val="28"/>
          <w:lang w:val="uk-UA"/>
        </w:rPr>
        <w:t>ода про інформаційні технології.</w:t>
      </w:r>
    </w:p>
    <w:p w:rsidR="00F94B85" w:rsidRDefault="00F94B85" w:rsidP="00F94B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7F7E63" w:rsidRPr="005F6D75">
        <w:rPr>
          <w:rFonts w:ascii="Times New Roman" w:hAnsi="Times New Roman" w:cs="Times New Roman"/>
          <w:sz w:val="28"/>
          <w:szCs w:val="28"/>
          <w:lang w:val="uk-UA"/>
        </w:rPr>
        <w:t>Стратегія розвитку системи технічного регулювання на період до 2020 року, схваленої розпорядженням Кабінету Міністрів Укра</w:t>
      </w:r>
      <w:r>
        <w:rPr>
          <w:rFonts w:ascii="Times New Roman" w:hAnsi="Times New Roman" w:cs="Times New Roman"/>
          <w:sz w:val="28"/>
          <w:szCs w:val="28"/>
          <w:lang w:val="uk-UA"/>
        </w:rPr>
        <w:t>їни від 19 серпня 2015 р. № 844.</w:t>
      </w:r>
    </w:p>
    <w:p w:rsidR="00F94B85" w:rsidRDefault="00F94B85" w:rsidP="00F94B85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7F7E63" w:rsidRPr="005F6D75">
        <w:rPr>
          <w:rFonts w:ascii="Times New Roman" w:hAnsi="Times New Roman" w:cs="Times New Roman"/>
          <w:sz w:val="28"/>
          <w:szCs w:val="28"/>
          <w:lang w:val="uk-UA"/>
        </w:rPr>
        <w:t xml:space="preserve">Всеохоплююча стратегія імплементації Глави </w:t>
      </w:r>
      <w:r w:rsidR="007F7E63" w:rsidRPr="005F6D75">
        <w:rPr>
          <w:rFonts w:ascii="Times New Roman" w:hAnsi="Times New Roman" w:cs="Times New Roman"/>
          <w:sz w:val="28"/>
          <w:szCs w:val="28"/>
        </w:rPr>
        <w:t>IV</w:t>
      </w:r>
      <w:r w:rsidR="007F7E63" w:rsidRPr="005F6D75">
        <w:rPr>
          <w:rFonts w:ascii="Times New Roman" w:hAnsi="Times New Roman" w:cs="Times New Roman"/>
          <w:sz w:val="28"/>
          <w:szCs w:val="28"/>
          <w:lang w:val="uk-UA"/>
        </w:rPr>
        <w:t xml:space="preserve"> (Санітарні та </w:t>
      </w:r>
      <w:proofErr w:type="spellStart"/>
      <w:r w:rsidR="007F7E63" w:rsidRPr="005F6D75">
        <w:rPr>
          <w:rFonts w:ascii="Times New Roman" w:hAnsi="Times New Roman" w:cs="Times New Roman"/>
          <w:sz w:val="28"/>
          <w:szCs w:val="28"/>
          <w:lang w:val="uk-UA"/>
        </w:rPr>
        <w:t>фітосанітарні</w:t>
      </w:r>
      <w:proofErr w:type="spellEnd"/>
      <w:r w:rsidR="007F7E63" w:rsidRPr="005F6D75">
        <w:rPr>
          <w:rFonts w:ascii="Times New Roman" w:hAnsi="Times New Roman" w:cs="Times New Roman"/>
          <w:sz w:val="28"/>
          <w:szCs w:val="28"/>
          <w:lang w:val="uk-UA"/>
        </w:rPr>
        <w:t xml:space="preserve"> заходи) Розділу </w:t>
      </w:r>
      <w:r w:rsidR="007F7E63" w:rsidRPr="005F6D75">
        <w:rPr>
          <w:rFonts w:ascii="Times New Roman" w:hAnsi="Times New Roman" w:cs="Times New Roman"/>
          <w:sz w:val="28"/>
          <w:szCs w:val="28"/>
        </w:rPr>
        <w:t>IV</w:t>
      </w:r>
      <w:r w:rsidR="007F7E63" w:rsidRPr="005F6D75">
        <w:rPr>
          <w:rFonts w:ascii="Times New Roman" w:hAnsi="Times New Roman" w:cs="Times New Roman"/>
          <w:sz w:val="28"/>
          <w:szCs w:val="28"/>
          <w:lang w:val="uk-UA"/>
        </w:rPr>
        <w:t xml:space="preserve"> «Торгівля і питання, пов’язані з торгівлею» Угоди про асоціацію між Україною [2, c. 41, 3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].</w:t>
      </w:r>
    </w:p>
    <w:p w:rsidR="00F94B85" w:rsidRDefault="00F94B85" w:rsidP="00F94B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6. </w:t>
      </w:r>
      <w:r w:rsidR="007F7E63" w:rsidRPr="005F6D75">
        <w:rPr>
          <w:rFonts w:ascii="Times New Roman" w:hAnsi="Times New Roman" w:cs="Times New Roman"/>
          <w:sz w:val="28"/>
          <w:szCs w:val="28"/>
        </w:rPr>
        <w:t xml:space="preserve">Угода СОТ про правила </w:t>
      </w:r>
      <w:proofErr w:type="spellStart"/>
      <w:r w:rsidR="007F7E63" w:rsidRPr="005F6D75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="007F7E63" w:rsidRPr="005F6D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7E63" w:rsidRPr="005F6D75">
        <w:rPr>
          <w:rFonts w:ascii="Times New Roman" w:hAnsi="Times New Roman" w:cs="Times New Roman"/>
          <w:sz w:val="28"/>
          <w:szCs w:val="28"/>
        </w:rPr>
        <w:t>походження</w:t>
      </w:r>
      <w:proofErr w:type="spellEnd"/>
      <w:r w:rsidR="007F7E63" w:rsidRPr="005F6D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7E63" w:rsidRPr="005F6D75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="007F7E63" w:rsidRPr="005F6D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7E63" w:rsidRPr="005F6D75">
        <w:rPr>
          <w:rFonts w:ascii="Times New Roman" w:hAnsi="Times New Roman" w:cs="Times New Roman"/>
          <w:spacing w:val="-6"/>
          <w:sz w:val="28"/>
          <w:szCs w:val="28"/>
          <w:lang w:val="uk-UA"/>
        </w:rPr>
        <w:t>[4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, c. 7].</w:t>
      </w:r>
    </w:p>
    <w:p w:rsidR="00F94B85" w:rsidRDefault="00F94B85" w:rsidP="00F94B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r w:rsidR="007F7E63" w:rsidRPr="005F6D75">
        <w:rPr>
          <w:rFonts w:ascii="Times New Roman" w:hAnsi="Times New Roman" w:cs="Times New Roman"/>
          <w:sz w:val="28"/>
          <w:szCs w:val="28"/>
        </w:rPr>
        <w:t xml:space="preserve">Угода СОТ про </w:t>
      </w:r>
      <w:proofErr w:type="spellStart"/>
      <w:proofErr w:type="gramStart"/>
      <w:r w:rsidR="007F7E63" w:rsidRPr="005F6D75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="007F7E63" w:rsidRPr="005F6D75">
        <w:rPr>
          <w:rFonts w:ascii="Times New Roman" w:hAnsi="Times New Roman" w:cs="Times New Roman"/>
          <w:sz w:val="28"/>
          <w:szCs w:val="28"/>
        </w:rPr>
        <w:t>ічні</w:t>
      </w:r>
      <w:proofErr w:type="spellEnd"/>
      <w:r w:rsidR="007F7E63" w:rsidRPr="005F6D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7E63" w:rsidRPr="005F6D75">
        <w:rPr>
          <w:rFonts w:ascii="Times New Roman" w:hAnsi="Times New Roman" w:cs="Times New Roman"/>
          <w:sz w:val="28"/>
          <w:szCs w:val="28"/>
        </w:rPr>
        <w:t>бар’єри</w:t>
      </w:r>
      <w:proofErr w:type="spellEnd"/>
      <w:r w:rsidR="007F7E63" w:rsidRPr="005F6D7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7F7E63" w:rsidRPr="005F6D75">
        <w:rPr>
          <w:rFonts w:ascii="Times New Roman" w:hAnsi="Times New Roman" w:cs="Times New Roman"/>
          <w:sz w:val="28"/>
          <w:szCs w:val="28"/>
        </w:rPr>
        <w:t>торгівлі</w:t>
      </w:r>
      <w:proofErr w:type="spellEnd"/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</w:p>
    <w:p w:rsidR="00F94B85" w:rsidRDefault="00F94B85" w:rsidP="00F94B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8. </w:t>
      </w:r>
      <w:r w:rsidR="007F7E63" w:rsidRPr="005F6D75">
        <w:rPr>
          <w:rFonts w:ascii="Times New Roman" w:hAnsi="Times New Roman" w:cs="Times New Roman"/>
          <w:spacing w:val="-6"/>
          <w:sz w:val="28"/>
          <w:szCs w:val="28"/>
          <w:lang w:val="uk-UA"/>
        </w:rPr>
        <w:t>Угода про субсидії та компенсаційні заходи з боку СОТ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</w:p>
    <w:p w:rsidR="00F94B85" w:rsidRDefault="00F94B85" w:rsidP="00F94B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r w:rsidR="007F7E63" w:rsidRPr="005F6D75">
        <w:rPr>
          <w:rFonts w:ascii="Times New Roman" w:hAnsi="Times New Roman" w:cs="Times New Roman"/>
          <w:sz w:val="28"/>
          <w:szCs w:val="28"/>
        </w:rPr>
        <w:t xml:space="preserve">Угода СОТ про </w:t>
      </w:r>
      <w:proofErr w:type="spellStart"/>
      <w:r w:rsidR="007F7E63" w:rsidRPr="005F6D75">
        <w:rPr>
          <w:rFonts w:ascii="Times New Roman" w:hAnsi="Times New Roman" w:cs="Times New Roman"/>
          <w:sz w:val="28"/>
          <w:szCs w:val="28"/>
        </w:rPr>
        <w:t>торговельні</w:t>
      </w:r>
      <w:proofErr w:type="spellEnd"/>
      <w:r w:rsidR="007F7E63" w:rsidRPr="005F6D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7E63" w:rsidRPr="005F6D75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="007F7E63" w:rsidRPr="005F6D75">
        <w:rPr>
          <w:rFonts w:ascii="Times New Roman" w:hAnsi="Times New Roman" w:cs="Times New Roman"/>
          <w:sz w:val="28"/>
          <w:szCs w:val="28"/>
        </w:rPr>
        <w:t xml:space="preserve"> прав </w:t>
      </w:r>
      <w:proofErr w:type="spellStart"/>
      <w:r w:rsidR="007F7E63" w:rsidRPr="005F6D75">
        <w:rPr>
          <w:rFonts w:ascii="Times New Roman" w:hAnsi="Times New Roman" w:cs="Times New Roman"/>
          <w:sz w:val="28"/>
          <w:szCs w:val="28"/>
        </w:rPr>
        <w:t>інтелектуальної</w:t>
      </w:r>
      <w:proofErr w:type="spellEnd"/>
      <w:r w:rsidR="007F7E63" w:rsidRPr="005F6D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7E63" w:rsidRPr="005F6D75">
        <w:rPr>
          <w:rFonts w:ascii="Times New Roman" w:hAnsi="Times New Roman" w:cs="Times New Roman"/>
          <w:sz w:val="28"/>
          <w:szCs w:val="28"/>
        </w:rPr>
        <w:t>власності</w:t>
      </w:r>
      <w:proofErr w:type="spellEnd"/>
      <w:r w:rsidR="007F7E63" w:rsidRPr="005F6D7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F7E63" w:rsidRPr="005F6D75" w:rsidRDefault="00F94B85" w:rsidP="00F94B8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10. </w:t>
      </w:r>
      <w:r w:rsidR="007F7E63" w:rsidRPr="005F6D75">
        <w:rPr>
          <w:rFonts w:ascii="Times New Roman" w:hAnsi="Times New Roman" w:cs="Times New Roman"/>
          <w:spacing w:val="-6"/>
          <w:sz w:val="28"/>
          <w:szCs w:val="28"/>
          <w:lang w:val="uk-UA"/>
        </w:rPr>
        <w:t>Угод</w:t>
      </w:r>
      <w:r w:rsidR="00EC5431">
        <w:rPr>
          <w:rFonts w:ascii="Times New Roman" w:hAnsi="Times New Roman" w:cs="Times New Roman"/>
          <w:spacing w:val="-6"/>
          <w:sz w:val="28"/>
          <w:szCs w:val="28"/>
          <w:lang w:val="uk-UA"/>
        </w:rPr>
        <w:t>и</w:t>
      </w:r>
      <w:r w:rsidR="007F7E63" w:rsidRPr="005F6D7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про правила і процедуру врегулювання спорів [5, c.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7F7E63" w:rsidRPr="005F6D75">
        <w:rPr>
          <w:rFonts w:ascii="Times New Roman" w:hAnsi="Times New Roman" w:cs="Times New Roman"/>
          <w:spacing w:val="-6"/>
          <w:sz w:val="28"/>
          <w:szCs w:val="28"/>
          <w:lang w:val="uk-UA"/>
        </w:rPr>
        <w:t>46-47].</w:t>
      </w:r>
    </w:p>
    <w:p w:rsidR="00D459FD" w:rsidRPr="005F6D75" w:rsidRDefault="00D459FD" w:rsidP="005F6D75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F6D7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Поряд з вище обґрунтованими концептуальними основами формування зовнішніх цілей управління підприємством на рівні можливостей та вимог СОТ, державної підтримки національного виробника та використання суб`єктом господарювання ринкових механізмів, умов лібералізації ринків, інтеграції та МПП, також необхідно виділити складову </w:t>
      </w:r>
      <w:r w:rsidRPr="005F6D75">
        <w:rPr>
          <w:rFonts w:ascii="Times New Roman" w:hAnsi="Times New Roman" w:cs="Times New Roman"/>
          <w:sz w:val="28"/>
          <w:szCs w:val="28"/>
          <w:lang w:val="uk-UA"/>
        </w:rPr>
        <w:t>активізації внутрішньої роботи підприємства та оцінки її подальшої ситуації.</w:t>
      </w:r>
      <w:r w:rsidRPr="005F6D7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</w:p>
    <w:p w:rsidR="00D459FD" w:rsidRDefault="00D459FD" w:rsidP="005F6D75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5F6D7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4D69D3">
        <w:rPr>
          <w:rFonts w:ascii="Times New Roman" w:hAnsi="Times New Roman" w:cs="Times New Roman"/>
          <w:spacing w:val="-6"/>
          <w:sz w:val="28"/>
          <w:szCs w:val="28"/>
          <w:lang w:val="uk-UA"/>
        </w:rPr>
        <w:t>С</w:t>
      </w:r>
      <w:r w:rsidRPr="005F6D7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труктура концептуальних аспектів сучасної парадигми формування управлінських цілей вітчизняних підприємств за умов членства України в СОТ має включати ряд взаємодоповнюючих елементів. Такі елементи у своєму взаємозв`язку повинні тісно корелювати з діяльністю промислових підприємств та переважно стосуватися інтеграційних процесів, динамічних змін зовнішнього середовища, потенційних можливостей виробництва, сфери регулювання зі сторони СОТ та концептуальних підходів до становлення економічних відносин і соціального розвитку. Важливим у зазначених процесах чітко прослідковується питання захисту національного виробника як на внутрішньому, так і зовнішньому ринках. Через те, ключовим у формуванні зовнішніх управлінських цілей </w:t>
      </w:r>
      <w:r w:rsidRPr="005F6D75">
        <w:rPr>
          <w:rFonts w:ascii="Times New Roman" w:hAnsi="Times New Roman" w:cs="Times New Roman"/>
          <w:spacing w:val="-6"/>
          <w:sz w:val="28"/>
          <w:szCs w:val="28"/>
          <w:lang w:val="uk-UA"/>
        </w:rPr>
        <w:lastRenderedPageBreak/>
        <w:t>підприємства має стати знаходження консенсусу у використанні умов СОТ для зміцнення його конкурентних позицій та забезпечення можливостей економічного зростання.</w:t>
      </w:r>
    </w:p>
    <w:p w:rsidR="004D69D3" w:rsidRPr="005F6D75" w:rsidRDefault="004D69D3" w:rsidP="005F6D75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</w:p>
    <w:p w:rsidR="007F7E63" w:rsidRPr="004D69D3" w:rsidRDefault="00C27DB1" w:rsidP="005F6D7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D69D3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>ЛІТЕРАТУРА</w:t>
      </w:r>
    </w:p>
    <w:p w:rsidR="007F7E63" w:rsidRPr="005F6D75" w:rsidRDefault="007F7E63" w:rsidP="005F6D7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F7E63" w:rsidRPr="005F6D75" w:rsidRDefault="007F7E63" w:rsidP="005F6D7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</w:pPr>
      <w:r w:rsidRPr="005F6D7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 </w:t>
      </w:r>
      <w:proofErr w:type="spellStart"/>
      <w:r w:rsidRPr="005F6D75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uk-UA" w:eastAsia="ru-RU"/>
        </w:rPr>
        <w:t>Довгаль</w:t>
      </w:r>
      <w:proofErr w:type="spellEnd"/>
      <w:r w:rsidRPr="005F6D75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uk-UA" w:eastAsia="ru-RU"/>
        </w:rPr>
        <w:t xml:space="preserve"> О. А. Регіональні торговельні угоди як чинник подальшої лібералізації міжнародної торгівлі / О. А. </w:t>
      </w:r>
      <w:proofErr w:type="spellStart"/>
      <w:r w:rsidRPr="005F6D75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uk-UA" w:eastAsia="ru-RU"/>
        </w:rPr>
        <w:t>Довгаль</w:t>
      </w:r>
      <w:proofErr w:type="spellEnd"/>
      <w:r w:rsidRPr="005F6D75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val="uk-UA" w:eastAsia="ru-RU"/>
        </w:rPr>
        <w:t xml:space="preserve"> // </w:t>
      </w:r>
      <w:proofErr w:type="spellStart"/>
      <w:r w:rsidRPr="005F6D7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>Бізнес-інформ</w:t>
      </w:r>
      <w:proofErr w:type="spellEnd"/>
      <w:r w:rsidRPr="005F6D7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>. – 2014. – №5. – С.76-80</w:t>
      </w:r>
      <w:r w:rsidR="005F6D7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>.</w:t>
      </w:r>
    </w:p>
    <w:p w:rsidR="007F7E63" w:rsidRPr="005F6D75" w:rsidRDefault="007F7E63" w:rsidP="005F6D7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2"/>
          <w:kern w:val="36"/>
          <w:sz w:val="28"/>
          <w:szCs w:val="28"/>
          <w:lang w:val="uk-UA" w:eastAsia="ru-RU"/>
        </w:rPr>
      </w:pPr>
      <w:r w:rsidRPr="005F6D7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  <w:t xml:space="preserve">2. Експортна стратегія розвитку України </w:t>
      </w:r>
      <w:r w:rsidRPr="005F6D75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(«дорожня карта» стратегічного розвитку торгівлі) на 2017-2021 рр. : розпорядження Кабінету Міністрів України від 27 грудня 2017 р. №107-р </w:t>
      </w:r>
      <w:r w:rsidRPr="005F6D75">
        <w:rPr>
          <w:rFonts w:ascii="Times New Roman" w:eastAsia="Times New Roman" w:hAnsi="Times New Roman" w:cs="Times New Roman"/>
          <w:spacing w:val="-2"/>
          <w:kern w:val="36"/>
          <w:sz w:val="28"/>
          <w:szCs w:val="28"/>
          <w:lang w:val="uk-UA" w:eastAsia="ru-RU"/>
        </w:rPr>
        <w:t xml:space="preserve">// </w:t>
      </w:r>
      <w:proofErr w:type="spellStart"/>
      <w:r w:rsidRPr="005F6D75">
        <w:rPr>
          <w:rFonts w:ascii="Times New Roman" w:eastAsia="Times New Roman" w:hAnsi="Times New Roman" w:cs="Times New Roman"/>
          <w:spacing w:val="-2"/>
          <w:kern w:val="36"/>
          <w:sz w:val="28"/>
          <w:szCs w:val="28"/>
          <w:lang w:val="uk-UA" w:eastAsia="ru-RU"/>
        </w:rPr>
        <w:t>Електронни</w:t>
      </w:r>
      <w:proofErr w:type="spellEnd"/>
      <w:r w:rsidRPr="005F6D75">
        <w:rPr>
          <w:rFonts w:ascii="Times New Roman" w:eastAsia="Times New Roman" w:hAnsi="Times New Roman" w:cs="Times New Roman"/>
          <w:spacing w:val="-2"/>
          <w:kern w:val="36"/>
          <w:sz w:val="28"/>
          <w:szCs w:val="28"/>
          <w:lang w:val="uk-UA" w:eastAsia="ru-RU"/>
        </w:rPr>
        <w:t xml:space="preserve"> ресурс. </w:t>
      </w:r>
      <w:r w:rsidR="005F6D75">
        <w:rPr>
          <w:rFonts w:ascii="Times New Roman" w:eastAsia="Times New Roman" w:hAnsi="Times New Roman" w:cs="Times New Roman"/>
          <w:spacing w:val="-2"/>
          <w:kern w:val="36"/>
          <w:sz w:val="28"/>
          <w:szCs w:val="28"/>
          <w:lang w:val="uk-UA" w:eastAsia="ru-RU"/>
        </w:rPr>
        <w:t>–</w:t>
      </w:r>
      <w:r w:rsidRPr="005F6D75">
        <w:rPr>
          <w:rFonts w:ascii="Times New Roman" w:eastAsia="Times New Roman" w:hAnsi="Times New Roman" w:cs="Times New Roman"/>
          <w:spacing w:val="-2"/>
          <w:kern w:val="36"/>
          <w:sz w:val="28"/>
          <w:szCs w:val="28"/>
          <w:lang w:val="uk-UA" w:eastAsia="ru-RU"/>
        </w:rPr>
        <w:t xml:space="preserve"> [Режим доступу] : </w:t>
      </w:r>
      <w:hyperlink r:id="rId6" w:history="1">
        <w:r w:rsidRPr="005F6D75">
          <w:rPr>
            <w:rFonts w:ascii="Times New Roman" w:eastAsia="Times New Roman" w:hAnsi="Times New Roman" w:cs="Times New Roman"/>
            <w:spacing w:val="-2"/>
            <w:kern w:val="36"/>
            <w:sz w:val="28"/>
            <w:szCs w:val="28"/>
            <w:lang w:val="uk-UA" w:eastAsia="ru-RU"/>
          </w:rPr>
          <w:t>https://www.kmu.gov.ua/ua/npas/pro-shvalennya-eksportnoyi-strategiyi-ukrayini-dorozhnoyi-karti-strategichnogo-rozvitku-torgivli-na-20172021-roki</w:t>
        </w:r>
      </w:hyperlink>
      <w:r w:rsidRPr="005F6D75">
        <w:rPr>
          <w:rFonts w:ascii="Times New Roman" w:eastAsia="Times New Roman" w:hAnsi="Times New Roman" w:cs="Times New Roman"/>
          <w:spacing w:val="-2"/>
          <w:kern w:val="36"/>
          <w:sz w:val="28"/>
          <w:szCs w:val="28"/>
          <w:lang w:val="uk-UA" w:eastAsia="ru-RU"/>
        </w:rPr>
        <w:t>.</w:t>
      </w:r>
    </w:p>
    <w:p w:rsidR="007F7E63" w:rsidRPr="005F6D75" w:rsidRDefault="007F7E63" w:rsidP="005F6D7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</w:pPr>
      <w:r w:rsidRPr="005F6D75">
        <w:rPr>
          <w:rFonts w:ascii="Times New Roman" w:eastAsia="Times New Roman" w:hAnsi="Times New Roman" w:cs="Times New Roman"/>
          <w:spacing w:val="-2"/>
          <w:kern w:val="36"/>
          <w:sz w:val="28"/>
          <w:szCs w:val="28"/>
          <w:lang w:val="uk-UA" w:eastAsia="ru-RU"/>
        </w:rPr>
        <w:t>3.</w:t>
      </w:r>
      <w:r w:rsidRPr="005F6D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Офіційний сайт Міністерства економічного розвитку і торгівлі України </w:t>
      </w:r>
      <w:r w:rsidRPr="005F6D75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// Електронни</w:t>
      </w:r>
      <w:r w:rsidR="005F6D75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й</w:t>
      </w:r>
      <w:r w:rsidRPr="005F6D75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ресурс. </w:t>
      </w:r>
      <w:r w:rsidR="005F6D75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–</w:t>
      </w:r>
      <w:r w:rsidRPr="005F6D75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[Режим доступу] : http://www.me.gov.ua/Tags/</w:t>
      </w:r>
    </w:p>
    <w:p w:rsidR="007F7E63" w:rsidRPr="005F6D75" w:rsidRDefault="007F7E63" w:rsidP="005F6D7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</w:pPr>
      <w:r w:rsidRPr="005F6D75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4.</w:t>
      </w:r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 xml:space="preserve"> </w:t>
      </w:r>
      <w:proofErr w:type="spellStart"/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>Косгроув</w:t>
      </w:r>
      <w:proofErr w:type="spellEnd"/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 xml:space="preserve"> К</w:t>
      </w:r>
      <w:r w:rsidR="0041563A"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>.</w:t>
      </w:r>
      <w:r w:rsid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 xml:space="preserve"> </w:t>
      </w:r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>Перспективи укладання угоди про вільну торгівлю між Україною та ЄС / К</w:t>
      </w:r>
      <w:r w:rsidR="0041563A"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>.</w:t>
      </w:r>
      <w:r w:rsid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 xml:space="preserve"> </w:t>
      </w:r>
      <w:proofErr w:type="spellStart"/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>Косгроу</w:t>
      </w:r>
      <w:proofErr w:type="spellEnd"/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 xml:space="preserve">, </w:t>
      </w:r>
      <w:r w:rsid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 xml:space="preserve"> </w:t>
      </w:r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>М</w:t>
      </w:r>
      <w:r w:rsidR="0041563A"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>.</w:t>
      </w:r>
      <w:r w:rsid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 xml:space="preserve"> </w:t>
      </w:r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 xml:space="preserve"> </w:t>
      </w:r>
      <w:proofErr w:type="spellStart"/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>Хейлієр</w:t>
      </w:r>
      <w:proofErr w:type="spellEnd"/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>. – Київ</w:t>
      </w:r>
      <w:r w:rsidR="0041563A"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 xml:space="preserve"> </w:t>
      </w:r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>: Посольство Великої Британії в Україні. – 2008. – 46 с.</w:t>
      </w:r>
    </w:p>
    <w:p w:rsidR="007F7E63" w:rsidRPr="005F6D75" w:rsidRDefault="007F7E63" w:rsidP="005F6D7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</w:pPr>
      <w:r w:rsidRPr="005F6D75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5.</w:t>
      </w:r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 xml:space="preserve"> </w:t>
      </w:r>
      <w:proofErr w:type="spellStart"/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>Шмігельська</w:t>
      </w:r>
      <w:proofErr w:type="spellEnd"/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 xml:space="preserve"> З. К. СОТ і її роль у процесі глобалізації / З. К. </w:t>
      </w:r>
      <w:proofErr w:type="spellStart"/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>Шмігельська</w:t>
      </w:r>
      <w:proofErr w:type="spellEnd"/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 xml:space="preserve"> // Вісник університету банківської справи Національного банку України. – 2011. </w:t>
      </w:r>
      <w:r w:rsid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>–</w:t>
      </w:r>
      <w:r w:rsidRPr="005F6D75">
        <w:rPr>
          <w:rFonts w:ascii="Times New Roman" w:eastAsia="Times New Roman" w:hAnsi="Times New Roman" w:cs="Times New Roman"/>
          <w:spacing w:val="-6"/>
          <w:sz w:val="28"/>
          <w:szCs w:val="28"/>
          <w:lang w:val="uk-UA" w:eastAsia="ru-RU"/>
        </w:rPr>
        <w:t xml:space="preserve"> № 2 (11). – С.44-48. </w:t>
      </w:r>
    </w:p>
    <w:p w:rsidR="007F7E63" w:rsidRPr="005F6D75" w:rsidRDefault="007F7E63" w:rsidP="005F6D7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2"/>
          <w:kern w:val="36"/>
          <w:sz w:val="28"/>
          <w:szCs w:val="28"/>
          <w:lang w:val="uk-UA" w:eastAsia="ru-RU"/>
        </w:rPr>
      </w:pPr>
    </w:p>
    <w:p w:rsidR="007F7E63" w:rsidRPr="005F6D75" w:rsidRDefault="007F7E63" w:rsidP="005F6D7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2"/>
          <w:kern w:val="36"/>
          <w:sz w:val="28"/>
          <w:szCs w:val="28"/>
          <w:lang w:val="uk-UA" w:eastAsia="ru-RU"/>
        </w:rPr>
      </w:pPr>
    </w:p>
    <w:p w:rsidR="007F7E63" w:rsidRPr="005F6D75" w:rsidRDefault="007F7E63" w:rsidP="005F6D7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</w:pPr>
    </w:p>
    <w:p w:rsidR="007F7E63" w:rsidRPr="005F6D75" w:rsidRDefault="007F7E63" w:rsidP="005F6D7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 w:eastAsia="ru-RU"/>
        </w:rPr>
      </w:pPr>
    </w:p>
    <w:p w:rsidR="007F7E63" w:rsidRPr="005F6D75" w:rsidRDefault="007F7E63" w:rsidP="005F6D7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9646D" w:rsidRPr="005F6D75" w:rsidRDefault="00F9646D" w:rsidP="005F6D75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9646D" w:rsidRPr="005F6D75" w:rsidSect="005F6D7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626359"/>
    <w:multiLevelType w:val="hybridMultilevel"/>
    <w:tmpl w:val="4B0ED298"/>
    <w:lvl w:ilvl="0" w:tplc="802C9C08">
      <w:numFmt w:val="bullet"/>
      <w:lvlText w:val="-"/>
      <w:lvlJc w:val="left"/>
      <w:pPr>
        <w:ind w:left="262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2A2C23A1"/>
    <w:multiLevelType w:val="hybridMultilevel"/>
    <w:tmpl w:val="78249E90"/>
    <w:lvl w:ilvl="0" w:tplc="981CF49E">
      <w:start w:val="1"/>
      <w:numFmt w:val="decimal"/>
      <w:lvlText w:val="%1."/>
      <w:lvlJc w:val="left"/>
      <w:pPr>
        <w:ind w:left="192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0E29"/>
    <w:rsid w:val="00034EAF"/>
    <w:rsid w:val="0012318C"/>
    <w:rsid w:val="001F78C7"/>
    <w:rsid w:val="0041563A"/>
    <w:rsid w:val="004D69D3"/>
    <w:rsid w:val="005F6D75"/>
    <w:rsid w:val="00636195"/>
    <w:rsid w:val="006F7E76"/>
    <w:rsid w:val="007F7E63"/>
    <w:rsid w:val="00AA459A"/>
    <w:rsid w:val="00AE7782"/>
    <w:rsid w:val="00C27DB1"/>
    <w:rsid w:val="00CA0E29"/>
    <w:rsid w:val="00D459FD"/>
    <w:rsid w:val="00EC5431"/>
    <w:rsid w:val="00F15897"/>
    <w:rsid w:val="00F94B85"/>
    <w:rsid w:val="00F96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459FD"/>
    <w:pPr>
      <w:ind w:left="720"/>
      <w:contextualSpacing/>
    </w:pPr>
  </w:style>
  <w:style w:type="character" w:styleId="a4">
    <w:name w:val="Emphasis"/>
    <w:basedOn w:val="a0"/>
    <w:uiPriority w:val="20"/>
    <w:qFormat/>
    <w:rsid w:val="00C27DB1"/>
    <w:rPr>
      <w:i/>
      <w:iCs/>
    </w:rPr>
  </w:style>
  <w:style w:type="character" w:styleId="a5">
    <w:name w:val="Strong"/>
    <w:basedOn w:val="a0"/>
    <w:uiPriority w:val="22"/>
    <w:qFormat/>
    <w:rsid w:val="00C27DB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459FD"/>
    <w:pPr>
      <w:ind w:left="720"/>
      <w:contextualSpacing/>
    </w:pPr>
  </w:style>
  <w:style w:type="character" w:styleId="a4">
    <w:name w:val="Emphasis"/>
    <w:basedOn w:val="a0"/>
    <w:uiPriority w:val="20"/>
    <w:qFormat/>
    <w:rsid w:val="00C27DB1"/>
    <w:rPr>
      <w:i/>
      <w:iCs/>
    </w:rPr>
  </w:style>
  <w:style w:type="character" w:styleId="a5">
    <w:name w:val="Strong"/>
    <w:basedOn w:val="a0"/>
    <w:uiPriority w:val="22"/>
    <w:qFormat/>
    <w:rsid w:val="00C27DB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kmu.gov.ua/ua/npas/pro-shvalennya-eksportnoyi-strategiyi-ukrayini-dorozhnoyi-karti-strategichnogo-rozvitku-torgivli-na-20172021-rok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Raptor</dc:creator>
  <cp:lastModifiedBy>Пользователь Windows</cp:lastModifiedBy>
  <cp:revision>2</cp:revision>
  <dcterms:created xsi:type="dcterms:W3CDTF">2019-02-17T18:09:00Z</dcterms:created>
  <dcterms:modified xsi:type="dcterms:W3CDTF">2019-02-17T18:09:00Z</dcterms:modified>
</cp:coreProperties>
</file>