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6D2" w:rsidRPr="00E9475C" w:rsidRDefault="000B6DD2" w:rsidP="00E9475C">
      <w:pPr>
        <w:pStyle w:val="Body"/>
        <w:ind w:firstLine="567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E9475C">
        <w:rPr>
          <w:rFonts w:ascii="Times New Roman" w:hAnsi="Times New Roman" w:cs="Times New Roman"/>
          <w:b/>
          <w:sz w:val="32"/>
          <w:szCs w:val="28"/>
        </w:rPr>
        <w:t>An analysis of foreign investments into Ukrainian economy: tendencies and consequences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36D2" w:rsidRPr="00E9475C" w:rsidRDefault="000B6DD2" w:rsidP="00E9475C">
      <w:pPr>
        <w:pStyle w:val="Body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E9475C">
        <w:rPr>
          <w:rFonts w:ascii="Times New Roman" w:hAnsi="Times New Roman" w:cs="Times New Roman"/>
          <w:i/>
          <w:sz w:val="28"/>
          <w:szCs w:val="28"/>
        </w:rPr>
        <w:t xml:space="preserve">L.G. </w:t>
      </w:r>
      <w:proofErr w:type="spellStart"/>
      <w:r w:rsidRPr="00E9475C">
        <w:rPr>
          <w:rFonts w:ascii="Times New Roman" w:hAnsi="Times New Roman" w:cs="Times New Roman"/>
          <w:i/>
          <w:sz w:val="28"/>
          <w:szCs w:val="28"/>
        </w:rPr>
        <w:t>Hulko</w:t>
      </w:r>
      <w:proofErr w:type="spellEnd"/>
    </w:p>
    <w:p w:rsidR="00FB36D2" w:rsidRPr="00E9475C" w:rsidRDefault="000B6DD2" w:rsidP="00E9475C">
      <w:pPr>
        <w:pStyle w:val="Body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proofErr w:type="gramStart"/>
      <w:r w:rsidRPr="00E9475C">
        <w:rPr>
          <w:rFonts w:ascii="Times New Roman" w:hAnsi="Times New Roman" w:cs="Times New Roman"/>
          <w:i/>
          <w:sz w:val="28"/>
          <w:szCs w:val="28"/>
        </w:rPr>
        <w:t>Khmelnytskyi</w:t>
      </w:r>
      <w:proofErr w:type="spellEnd"/>
      <w:r w:rsidRPr="00E9475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9475C">
        <w:rPr>
          <w:rFonts w:ascii="Times New Roman" w:hAnsi="Times New Roman" w:cs="Times New Roman"/>
          <w:i/>
          <w:sz w:val="28"/>
          <w:szCs w:val="28"/>
        </w:rPr>
        <w:t>N</w:t>
      </w:r>
      <w:r w:rsidRPr="00E9475C">
        <w:rPr>
          <w:rFonts w:ascii="Times New Roman" w:hAnsi="Times New Roman" w:cs="Times New Roman"/>
          <w:i/>
          <w:sz w:val="28"/>
          <w:szCs w:val="28"/>
        </w:rPr>
        <w:t xml:space="preserve">ational </w:t>
      </w:r>
      <w:r w:rsidRPr="00E9475C">
        <w:rPr>
          <w:rFonts w:ascii="Times New Roman" w:hAnsi="Times New Roman" w:cs="Times New Roman"/>
          <w:i/>
          <w:sz w:val="28"/>
          <w:szCs w:val="28"/>
        </w:rPr>
        <w:t xml:space="preserve">University, </w:t>
      </w:r>
      <w:proofErr w:type="spellStart"/>
      <w:r w:rsidRPr="00E9475C">
        <w:rPr>
          <w:rFonts w:ascii="Times New Roman" w:hAnsi="Times New Roman" w:cs="Times New Roman"/>
          <w:i/>
          <w:sz w:val="28"/>
          <w:szCs w:val="28"/>
        </w:rPr>
        <w:t>Phd</w:t>
      </w:r>
      <w:proofErr w:type="spellEnd"/>
      <w:r w:rsidRPr="00E9475C">
        <w:rPr>
          <w:rFonts w:ascii="Times New Roman" w:hAnsi="Times New Roman" w:cs="Times New Roman"/>
          <w:i/>
          <w:sz w:val="28"/>
          <w:szCs w:val="28"/>
        </w:rPr>
        <w:t xml:space="preserve"> in E</w:t>
      </w:r>
      <w:r w:rsidRPr="00E9475C">
        <w:rPr>
          <w:rFonts w:ascii="Times New Roman" w:hAnsi="Times New Roman" w:cs="Times New Roman"/>
          <w:i/>
          <w:sz w:val="28"/>
          <w:szCs w:val="28"/>
        </w:rPr>
        <w:t xml:space="preserve">conomy, </w:t>
      </w:r>
      <w:r w:rsidRPr="00E9475C">
        <w:rPr>
          <w:rFonts w:ascii="Times New Roman" w:hAnsi="Times New Roman" w:cs="Times New Roman"/>
          <w:i/>
          <w:sz w:val="28"/>
          <w:szCs w:val="28"/>
        </w:rPr>
        <w:t>A</w:t>
      </w:r>
      <w:r w:rsidRPr="00E9475C">
        <w:rPr>
          <w:rFonts w:ascii="Times New Roman" w:hAnsi="Times New Roman" w:cs="Times New Roman"/>
          <w:i/>
          <w:sz w:val="28"/>
          <w:szCs w:val="28"/>
        </w:rPr>
        <w:t>ss.</w:t>
      </w:r>
      <w:proofErr w:type="gramEnd"/>
      <w:r w:rsidRPr="00E9475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gramStart"/>
      <w:r w:rsidRPr="00E9475C">
        <w:rPr>
          <w:rFonts w:ascii="Times New Roman" w:hAnsi="Times New Roman" w:cs="Times New Roman"/>
          <w:i/>
          <w:sz w:val="28"/>
          <w:szCs w:val="28"/>
        </w:rPr>
        <w:t>Prof.</w:t>
      </w:r>
      <w:proofErr w:type="gramEnd"/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9475C">
        <w:rPr>
          <w:rFonts w:ascii="Times New Roman" w:hAnsi="Times New Roman" w:cs="Times New Roman"/>
          <w:i/>
          <w:sz w:val="28"/>
          <w:szCs w:val="28"/>
        </w:rPr>
        <w:t>Abstract. The article</w:t>
      </w:r>
      <w:r w:rsidRPr="00E9475C">
        <w:rPr>
          <w:rFonts w:ascii="Times New Roman" w:hAnsi="Times New Roman" w:cs="Times New Roman"/>
          <w:i/>
          <w:sz w:val="28"/>
          <w:szCs w:val="28"/>
          <w:lang w:val="fr-FR"/>
        </w:rPr>
        <w:t>’</w:t>
      </w:r>
      <w:r w:rsidRPr="00E9475C">
        <w:rPr>
          <w:rFonts w:ascii="Times New Roman" w:hAnsi="Times New Roman" w:cs="Times New Roman"/>
          <w:i/>
          <w:sz w:val="28"/>
          <w:szCs w:val="28"/>
        </w:rPr>
        <w:t xml:space="preserve">s purpose is to analyze the dynamics of growth of foreign investments </w:t>
      </w:r>
      <w:r w:rsidRPr="00E9475C">
        <w:rPr>
          <w:rFonts w:ascii="Times New Roman" w:hAnsi="Times New Roman" w:cs="Times New Roman"/>
          <w:i/>
          <w:sz w:val="28"/>
          <w:szCs w:val="28"/>
        </w:rPr>
        <w:t>into Ukrainian economy in 2002-2014, and the influence of existing foreign investment dynamics on some macroeconomic indicators.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9475C">
        <w:rPr>
          <w:rFonts w:ascii="Times New Roman" w:hAnsi="Times New Roman" w:cs="Times New Roman"/>
          <w:i/>
          <w:sz w:val="28"/>
          <w:szCs w:val="28"/>
        </w:rPr>
        <w:t>Key words: investments, foreign investments, investment attractiveness of a country, payment balance, national currency rate.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Making investments into the country</w:t>
      </w:r>
      <w:r w:rsidRPr="00E9475C">
        <w:rPr>
          <w:rFonts w:ascii="Times New Roman" w:hAnsi="Times New Roman" w:cs="Times New Roman"/>
          <w:sz w:val="28"/>
          <w:szCs w:val="28"/>
          <w:lang w:val="fr-FR"/>
        </w:rPr>
        <w:t>’</w:t>
      </w:r>
      <w:r w:rsidRPr="00E9475C">
        <w:rPr>
          <w:rFonts w:ascii="Times New Roman" w:hAnsi="Times New Roman" w:cs="Times New Roman"/>
          <w:sz w:val="28"/>
          <w:szCs w:val="28"/>
        </w:rPr>
        <w:t>s economy is the key way to achieve its economic and social development. Globalization tendencies in the world's economy cause strengthening of cooperation among countries, including the international investment sector.</w:t>
      </w:r>
      <w:r w:rsidRPr="00E9475C">
        <w:rPr>
          <w:rFonts w:ascii="Times New Roman" w:hAnsi="Times New Roman" w:cs="Times New Roman"/>
          <w:sz w:val="28"/>
          <w:szCs w:val="28"/>
        </w:rPr>
        <w:t xml:space="preserve"> Results of such cooperation are </w:t>
      </w:r>
      <w:r w:rsidRPr="00E9475C">
        <w:rPr>
          <w:rFonts w:ascii="Times New Roman" w:hAnsi="Times New Roman" w:cs="Times New Roman"/>
          <w:sz w:val="28"/>
          <w:szCs w:val="28"/>
        </w:rPr>
        <w:t>realize</w:t>
      </w:r>
      <w:r w:rsidRPr="00E9475C">
        <w:rPr>
          <w:rFonts w:ascii="Times New Roman" w:hAnsi="Times New Roman" w:cs="Times New Roman"/>
          <w:sz w:val="28"/>
          <w:szCs w:val="28"/>
        </w:rPr>
        <w:t>d in straight foreign investments, which are made into country</w:t>
      </w:r>
      <w:r w:rsidRPr="00E9475C">
        <w:rPr>
          <w:rFonts w:ascii="Times New Roman" w:hAnsi="Times New Roman" w:cs="Times New Roman"/>
          <w:sz w:val="28"/>
          <w:szCs w:val="28"/>
          <w:lang w:val="fr-FR"/>
        </w:rPr>
        <w:t>’</w:t>
      </w:r>
      <w:r w:rsidRPr="00E9475C">
        <w:rPr>
          <w:rFonts w:ascii="Times New Roman" w:hAnsi="Times New Roman" w:cs="Times New Roman"/>
          <w:sz w:val="28"/>
          <w:szCs w:val="28"/>
        </w:rPr>
        <w:t>s economy.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Straight foreign investments can be defined as a complex indicator. They reflex the level of investment attractiveness of the country on inter</w:t>
      </w:r>
      <w:r w:rsidRPr="00E9475C">
        <w:rPr>
          <w:rFonts w:ascii="Times New Roman" w:hAnsi="Times New Roman" w:cs="Times New Roman"/>
          <w:sz w:val="28"/>
          <w:szCs w:val="28"/>
        </w:rPr>
        <w:t xml:space="preserve">national arena. This level is a result of more or less effective state economic policy, as well as a consequence of influence of several other factors </w:t>
      </w:r>
      <w:r w:rsidRPr="00E9475C">
        <w:rPr>
          <w:rFonts w:ascii="Times New Roman" w:hAnsi="Times New Roman" w:cs="Times New Roman"/>
          <w:sz w:val="28"/>
          <w:szCs w:val="28"/>
        </w:rPr>
        <w:t xml:space="preserve">– </w:t>
      </w:r>
      <w:r w:rsidRPr="00E9475C">
        <w:rPr>
          <w:rFonts w:ascii="Times New Roman" w:hAnsi="Times New Roman" w:cs="Times New Roman"/>
          <w:sz w:val="28"/>
          <w:szCs w:val="28"/>
        </w:rPr>
        <w:t>such as political, natural, geographic,</w:t>
      </w:r>
      <w:r w:rsidRPr="00E9475C">
        <w:rPr>
          <w:rFonts w:ascii="Times New Roman" w:hAnsi="Times New Roman" w:cs="Times New Roman"/>
          <w:sz w:val="28"/>
          <w:szCs w:val="28"/>
        </w:rPr>
        <w:t xml:space="preserve"> etc.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From another point of view, the inflow of capital into eco</w:t>
      </w:r>
      <w:r w:rsidRPr="00E9475C">
        <w:rPr>
          <w:rFonts w:ascii="Times New Roman" w:hAnsi="Times New Roman" w:cs="Times New Roman"/>
          <w:sz w:val="28"/>
          <w:szCs w:val="28"/>
        </w:rPr>
        <w:t>nomy creates prerequisites for qualitative improvement of economic development, payment balance condition, etc. This indicator also reacts very sensitively to any negative changes in an economy of a country.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The involvement of straight foreign investments </w:t>
      </w:r>
      <w:r w:rsidRPr="00E9475C">
        <w:rPr>
          <w:rFonts w:ascii="Times New Roman" w:hAnsi="Times New Roman" w:cs="Times New Roman"/>
          <w:sz w:val="28"/>
          <w:szCs w:val="28"/>
        </w:rPr>
        <w:t>into Ukrainian economy has been declared as the main priority of every government. Nevertheless the results of such policy unfortunately are mostly opposite (fig. 1).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  <w:r w:rsidR="00FD1CE5" w:rsidRPr="00037555">
        <w:rPr>
          <w:noProof/>
          <w:lang w:val="ru-RU"/>
        </w:rPr>
        <w:drawing>
          <wp:inline distT="0" distB="0" distL="0" distR="0" wp14:anchorId="0F7C0772" wp14:editId="243652C5">
            <wp:extent cx="6116129" cy="2976113"/>
            <wp:effectExtent l="0" t="0" r="18415" b="1524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FB36D2" w:rsidRPr="00E9475C" w:rsidRDefault="000B6DD2" w:rsidP="00FD1CE5">
      <w:pPr>
        <w:pStyle w:val="Body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lastRenderedPageBreak/>
        <w:t xml:space="preserve">Figure 1 </w:t>
      </w:r>
      <w:r w:rsidRPr="00E9475C">
        <w:rPr>
          <w:rFonts w:ascii="Times New Roman" w:hAnsi="Times New Roman" w:cs="Times New Roman"/>
          <w:sz w:val="28"/>
          <w:szCs w:val="28"/>
        </w:rPr>
        <w:t xml:space="preserve">– </w:t>
      </w:r>
      <w:r w:rsidRPr="00E9475C">
        <w:rPr>
          <w:rFonts w:ascii="Times New Roman" w:hAnsi="Times New Roman" w:cs="Times New Roman"/>
          <w:sz w:val="28"/>
          <w:szCs w:val="28"/>
        </w:rPr>
        <w:t>The dynamics of growth of straight foreign investments into Ukrainian econom</w:t>
      </w:r>
      <w:r w:rsidRPr="00E9475C">
        <w:rPr>
          <w:rFonts w:ascii="Times New Roman" w:hAnsi="Times New Roman" w:cs="Times New Roman"/>
          <w:sz w:val="28"/>
          <w:szCs w:val="28"/>
        </w:rPr>
        <w:t>y in 2002-2014, MM. USD*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36D2" w:rsidRPr="00FD1CE5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0"/>
          <w:szCs w:val="28"/>
        </w:rPr>
      </w:pPr>
      <w:r w:rsidRPr="00FD1CE5">
        <w:rPr>
          <w:rFonts w:ascii="Times New Roman" w:hAnsi="Times New Roman" w:cs="Times New Roman"/>
          <w:sz w:val="20"/>
          <w:szCs w:val="28"/>
        </w:rPr>
        <w:t>*Calculated by author based on State Statistics Department of Ukraine data [1]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The analysis of growth of straight foreign investments into Ukrainian economy in 2002-2014  (2014 data </w:t>
      </w:r>
      <w:r w:rsidRPr="00E9475C">
        <w:rPr>
          <w:rFonts w:ascii="Times New Roman" w:hAnsi="Times New Roman" w:cs="Times New Roman"/>
          <w:sz w:val="28"/>
          <w:szCs w:val="28"/>
        </w:rPr>
        <w:t xml:space="preserve">– </w:t>
      </w:r>
      <w:r w:rsidRPr="00E9475C">
        <w:rPr>
          <w:rFonts w:ascii="Times New Roman" w:hAnsi="Times New Roman" w:cs="Times New Roman"/>
          <w:sz w:val="28"/>
          <w:szCs w:val="28"/>
        </w:rPr>
        <w:t>as of 1st July) shows the significant growth</w:t>
      </w:r>
      <w:r w:rsidRPr="00E9475C">
        <w:rPr>
          <w:rFonts w:ascii="Times New Roman" w:hAnsi="Times New Roman" w:cs="Times New Roman"/>
          <w:sz w:val="28"/>
          <w:szCs w:val="28"/>
        </w:rPr>
        <w:t xml:space="preserve"> of straight foreign investments in 2005 and 2007 (appropriately $8021.3 MM and $8303.4 MM). To our opinion, the main prerequisites for this phenomenon were political changes, which took place in Ukraine and were accompanied by increasing of the interest t</w:t>
      </w:r>
      <w:r w:rsidRPr="00E9475C">
        <w:rPr>
          <w:rFonts w:ascii="Times New Roman" w:hAnsi="Times New Roman" w:cs="Times New Roman"/>
          <w:sz w:val="28"/>
          <w:szCs w:val="28"/>
        </w:rPr>
        <w:t xml:space="preserve">o Ukraine all over the world. The financial and economic crisis in 2008-2009 caused a decrease of straight foreign investments amount. But we also cannot see its significant increase from 2009. Yearly the investment growth is on almost the same level, and </w:t>
      </w:r>
      <w:r w:rsidRPr="00E9475C">
        <w:rPr>
          <w:rFonts w:ascii="Times New Roman" w:hAnsi="Times New Roman" w:cs="Times New Roman"/>
          <w:sz w:val="28"/>
          <w:szCs w:val="28"/>
        </w:rPr>
        <w:t xml:space="preserve">only in 2012 this indicator had $445.87 MM increase </w:t>
      </w:r>
      <w:r w:rsidRPr="00E9475C">
        <w:rPr>
          <w:rFonts w:ascii="Times New Roman" w:hAnsi="Times New Roman" w:cs="Times New Roman"/>
          <w:sz w:val="28"/>
          <w:szCs w:val="28"/>
        </w:rPr>
        <w:t xml:space="preserve">– </w:t>
      </w:r>
      <w:r w:rsidRPr="00E9475C">
        <w:rPr>
          <w:rFonts w:ascii="Times New Roman" w:hAnsi="Times New Roman" w:cs="Times New Roman"/>
          <w:sz w:val="28"/>
          <w:szCs w:val="28"/>
        </w:rPr>
        <w:t>the highest one since 2006.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At the same time the year 2013 brought $1405.5 MM decrease of straight foreign investments into Ukrainian economy. But in 2014, firstly during analyzed period, straight forei</w:t>
      </w:r>
      <w:r w:rsidRPr="00E9475C">
        <w:rPr>
          <w:rFonts w:ascii="Times New Roman" w:hAnsi="Times New Roman" w:cs="Times New Roman"/>
          <w:sz w:val="28"/>
          <w:szCs w:val="28"/>
        </w:rPr>
        <w:t>gn investments amount does not show any increase. Instead $8135.1 MM of investments outflow was registered. Thus the deterioration in foreign investment sector, which started in 2013 increased greatly. Its obvious reasons are political turmoil of 2014, mil</w:t>
      </w:r>
      <w:r w:rsidRPr="00E9475C">
        <w:rPr>
          <w:rFonts w:ascii="Times New Roman" w:hAnsi="Times New Roman" w:cs="Times New Roman"/>
          <w:sz w:val="28"/>
          <w:szCs w:val="28"/>
        </w:rPr>
        <w:t>itary actions and loss of the part of the territory, as well as investor</w:t>
      </w:r>
      <w:r w:rsidRPr="00E9475C">
        <w:rPr>
          <w:rFonts w:ascii="Times New Roman" w:hAnsi="Times New Roman" w:cs="Times New Roman"/>
          <w:sz w:val="28"/>
          <w:szCs w:val="28"/>
          <w:lang w:val="fr-FR"/>
        </w:rPr>
        <w:t>’</w:t>
      </w:r>
      <w:r w:rsidRPr="00E9475C">
        <w:rPr>
          <w:rFonts w:ascii="Times New Roman" w:hAnsi="Times New Roman" w:cs="Times New Roman"/>
          <w:sz w:val="28"/>
          <w:szCs w:val="28"/>
        </w:rPr>
        <w:t>s apprehensions about the perspectives of business in Ukraine.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The results of foreign investments outflow from Ukrainian economy demonstrate themselves through the essential deteriora</w:t>
      </w:r>
      <w:r w:rsidRPr="00E9475C">
        <w:rPr>
          <w:rFonts w:ascii="Times New Roman" w:hAnsi="Times New Roman" w:cs="Times New Roman"/>
          <w:sz w:val="28"/>
          <w:szCs w:val="28"/>
        </w:rPr>
        <w:t xml:space="preserve">tion of Ukrainian payment balance in the first half of 2014. According to the National Bank of Ukraine data, the balance-of-payments financial account deficit in this period was $2.3 </w:t>
      </w:r>
      <w:proofErr w:type="spellStart"/>
      <w:r w:rsidRPr="00E9475C">
        <w:rPr>
          <w:rFonts w:ascii="Times New Roman" w:hAnsi="Times New Roman" w:cs="Times New Roman"/>
          <w:sz w:val="28"/>
          <w:szCs w:val="28"/>
        </w:rPr>
        <w:t>bn</w:t>
      </w:r>
      <w:proofErr w:type="spellEnd"/>
      <w:r w:rsidRPr="00E9475C">
        <w:rPr>
          <w:rFonts w:ascii="Times New Roman" w:hAnsi="Times New Roman" w:cs="Times New Roman"/>
          <w:sz w:val="28"/>
          <w:szCs w:val="28"/>
          <w:lang w:val="it-IT"/>
        </w:rPr>
        <w:t xml:space="preserve"> in compari</w:t>
      </w:r>
      <w:r w:rsidRPr="00E9475C">
        <w:rPr>
          <w:rFonts w:ascii="Times New Roman" w:hAnsi="Times New Roman" w:cs="Times New Roman"/>
          <w:sz w:val="28"/>
          <w:szCs w:val="28"/>
        </w:rPr>
        <w:t xml:space="preserve">son to $7.6 </w:t>
      </w:r>
      <w:r w:rsidRPr="00E9475C">
        <w:rPr>
          <w:rFonts w:ascii="Times New Roman" w:hAnsi="Times New Roman" w:cs="Times New Roman"/>
          <w:sz w:val="28"/>
          <w:szCs w:val="28"/>
          <w:lang w:val="fr-FR"/>
        </w:rPr>
        <w:t xml:space="preserve">bn surplus </w:t>
      </w:r>
      <w:r w:rsidRPr="00E9475C">
        <w:rPr>
          <w:rFonts w:ascii="Times New Roman" w:hAnsi="Times New Roman" w:cs="Times New Roman"/>
          <w:sz w:val="28"/>
          <w:szCs w:val="28"/>
        </w:rPr>
        <w:t>for the same period of the previous y</w:t>
      </w:r>
      <w:r w:rsidRPr="00E9475C">
        <w:rPr>
          <w:rFonts w:ascii="Times New Roman" w:hAnsi="Times New Roman" w:cs="Times New Roman"/>
          <w:sz w:val="28"/>
          <w:szCs w:val="28"/>
        </w:rPr>
        <w:t xml:space="preserve">ear. Considering $1.9 bn. balance-of-payments current account deficit, the deficit of aggregated balance in the first half of 2014 was $4.2 </w:t>
      </w:r>
      <w:proofErr w:type="spellStart"/>
      <w:r w:rsidRPr="00E9475C">
        <w:rPr>
          <w:rFonts w:ascii="Times New Roman" w:hAnsi="Times New Roman" w:cs="Times New Roman"/>
          <w:sz w:val="28"/>
          <w:szCs w:val="28"/>
        </w:rPr>
        <w:t>bn</w:t>
      </w:r>
      <w:proofErr w:type="spellEnd"/>
      <w:r w:rsidRPr="00E9475C">
        <w:rPr>
          <w:rFonts w:ascii="Times New Roman" w:hAnsi="Times New Roman" w:cs="Times New Roman"/>
          <w:sz w:val="28"/>
          <w:szCs w:val="28"/>
        </w:rPr>
        <w:t xml:space="preserve">, while for the same period last year $2.2 </w:t>
      </w:r>
      <w:proofErr w:type="spellStart"/>
      <w:r w:rsidRPr="00E9475C">
        <w:rPr>
          <w:rFonts w:ascii="Times New Roman" w:hAnsi="Times New Roman" w:cs="Times New Roman"/>
          <w:sz w:val="28"/>
          <w:szCs w:val="28"/>
        </w:rPr>
        <w:t>bn</w:t>
      </w:r>
      <w:proofErr w:type="spellEnd"/>
      <w:r w:rsidRPr="00E9475C">
        <w:rPr>
          <w:rFonts w:ascii="Times New Roman" w:hAnsi="Times New Roman" w:cs="Times New Roman"/>
          <w:sz w:val="28"/>
          <w:szCs w:val="28"/>
        </w:rPr>
        <w:t xml:space="preserve"> surplus was registered [2].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Thus we can summarize, that military con</w:t>
      </w:r>
      <w:r w:rsidRPr="00E9475C">
        <w:rPr>
          <w:rFonts w:ascii="Times New Roman" w:hAnsi="Times New Roman" w:cs="Times New Roman"/>
          <w:sz w:val="28"/>
          <w:szCs w:val="28"/>
        </w:rPr>
        <w:t>flict in Ukraine expectedly leads to losses in foreign investment. By present time, among other factors, its price embodies in more than 320% foreign investment decrease. In its</w:t>
      </w:r>
      <w:r w:rsidRPr="00E9475C">
        <w:rPr>
          <w:rFonts w:ascii="Times New Roman" w:hAnsi="Times New Roman" w:cs="Times New Roman"/>
          <w:sz w:val="28"/>
          <w:szCs w:val="28"/>
        </w:rPr>
        <w:t xml:space="preserve"> turn, </w:t>
      </w:r>
      <w:r w:rsidRPr="00E9475C">
        <w:rPr>
          <w:rFonts w:ascii="Times New Roman" w:hAnsi="Times New Roman" w:cs="Times New Roman"/>
          <w:sz w:val="28"/>
          <w:szCs w:val="28"/>
        </w:rPr>
        <w:t>this strengthens the negative pressure on payments balance and national</w:t>
      </w:r>
      <w:bookmarkStart w:id="0" w:name="_GoBack"/>
      <w:bookmarkEnd w:id="0"/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  <w:r w:rsidRPr="00E9475C">
        <w:rPr>
          <w:rFonts w:ascii="Times New Roman" w:hAnsi="Times New Roman" w:cs="Times New Roman"/>
          <w:sz w:val="28"/>
          <w:szCs w:val="28"/>
        </w:rPr>
        <w:t xml:space="preserve">currency rate. Unfortunately we have to state the fact, that any efforts to improve the situation in investment sector and make </w:t>
      </w:r>
      <w:r w:rsidRPr="00E9475C">
        <w:rPr>
          <w:rFonts w:ascii="Times New Roman" w:hAnsi="Times New Roman" w:cs="Times New Roman"/>
          <w:sz w:val="28"/>
          <w:szCs w:val="28"/>
        </w:rPr>
        <w:t>Ukraine</w:t>
      </w:r>
      <w:r w:rsidRPr="00E9475C">
        <w:rPr>
          <w:rFonts w:ascii="Times New Roman" w:hAnsi="Times New Roman" w:cs="Times New Roman"/>
          <w:sz w:val="28"/>
          <w:szCs w:val="28"/>
        </w:rPr>
        <w:t xml:space="preserve"> more attractive for</w:t>
      </w: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  <w:r w:rsidRPr="00E9475C">
        <w:rPr>
          <w:rFonts w:ascii="Times New Roman" w:hAnsi="Times New Roman" w:cs="Times New Roman"/>
          <w:sz w:val="28"/>
          <w:szCs w:val="28"/>
        </w:rPr>
        <w:t>investors will be successful only provided the total termination of military actions.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36D2" w:rsidRPr="00E9475C" w:rsidRDefault="000B6DD2" w:rsidP="00963057">
      <w:pPr>
        <w:pStyle w:val="Body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References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1</w:t>
      </w:r>
      <w:r w:rsidRPr="00E9475C">
        <w:rPr>
          <w:rFonts w:ascii="Times New Roman" w:hAnsi="Times New Roman" w:cs="Times New Roman"/>
          <w:sz w:val="28"/>
          <w:szCs w:val="28"/>
        </w:rPr>
        <w:t xml:space="preserve">. Straight foreign investments (stock capital) from overseas in the Ukrainian </w:t>
      </w:r>
      <w:proofErr w:type="gramStart"/>
      <w:r w:rsidRPr="00E9475C">
        <w:rPr>
          <w:rFonts w:ascii="Times New Roman" w:hAnsi="Times New Roman" w:cs="Times New Roman"/>
          <w:sz w:val="28"/>
          <w:szCs w:val="28"/>
        </w:rPr>
        <w:t>economy :</w:t>
      </w:r>
      <w:proofErr w:type="gramEnd"/>
      <w:r w:rsidRPr="00E9475C">
        <w:rPr>
          <w:rFonts w:ascii="Times New Roman" w:hAnsi="Times New Roman" w:cs="Times New Roman"/>
          <w:sz w:val="28"/>
          <w:szCs w:val="28"/>
        </w:rPr>
        <w:t xml:space="preserve"> [Electronic resource] :[Assess mode] :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http://www.ukrstat.gov.ua/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 xml:space="preserve">2. The National Bank of Ukraine 1st half-year 2014 monetary </w:t>
      </w:r>
      <w:proofErr w:type="gramStart"/>
      <w:r w:rsidRPr="00E9475C">
        <w:rPr>
          <w:rFonts w:ascii="Times New Roman" w:hAnsi="Times New Roman" w:cs="Times New Roman"/>
          <w:sz w:val="28"/>
          <w:szCs w:val="28"/>
        </w:rPr>
        <w:t>review :</w:t>
      </w:r>
      <w:proofErr w:type="gramEnd"/>
      <w:r w:rsidRPr="00E9475C">
        <w:rPr>
          <w:rFonts w:ascii="Times New Roman" w:hAnsi="Times New Roman" w:cs="Times New Roman"/>
          <w:sz w:val="28"/>
          <w:szCs w:val="28"/>
        </w:rPr>
        <w:t xml:space="preserve"> [Electronic resource] :[Assess mo</w:t>
      </w:r>
      <w:r w:rsidRPr="00E9475C">
        <w:rPr>
          <w:rFonts w:ascii="Times New Roman" w:hAnsi="Times New Roman" w:cs="Times New Roman"/>
          <w:sz w:val="28"/>
          <w:szCs w:val="28"/>
        </w:rPr>
        <w:t>de] :</w:t>
      </w:r>
    </w:p>
    <w:p w:rsidR="00FB36D2" w:rsidRPr="00E9475C" w:rsidRDefault="000B6DD2" w:rsidP="00E9475C">
      <w:pPr>
        <w:pStyle w:val="Body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75C">
        <w:rPr>
          <w:rFonts w:ascii="Times New Roman" w:hAnsi="Times New Roman" w:cs="Times New Roman"/>
          <w:sz w:val="28"/>
          <w:szCs w:val="28"/>
        </w:rPr>
        <w:t>http://www.bank.gov.ua/doccatalog/document?id=9792473</w:t>
      </w:r>
    </w:p>
    <w:sectPr w:rsidR="00FB36D2" w:rsidRPr="00E9475C" w:rsidSect="00E9475C">
      <w:headerReference w:type="default" r:id="rId8"/>
      <w:footerReference w:type="default" r:id="rId9"/>
      <w:pgSz w:w="11906" w:h="16838"/>
      <w:pgMar w:top="1134" w:right="1134" w:bottom="1134" w:left="1134" w:header="709" w:footer="8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DD2" w:rsidRDefault="000B6DD2">
      <w:r>
        <w:separator/>
      </w:r>
    </w:p>
  </w:endnote>
  <w:endnote w:type="continuationSeparator" w:id="0">
    <w:p w:rsidR="000B6DD2" w:rsidRDefault="000B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6D2" w:rsidRDefault="00FB36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DD2" w:rsidRDefault="000B6DD2">
      <w:r>
        <w:separator/>
      </w:r>
    </w:p>
  </w:footnote>
  <w:footnote w:type="continuationSeparator" w:id="0">
    <w:p w:rsidR="000B6DD2" w:rsidRDefault="000B6D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6D2" w:rsidRDefault="00FB36D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B36D2"/>
    <w:rsid w:val="000B6DD2"/>
    <w:rsid w:val="00963057"/>
    <w:rsid w:val="00E9475C"/>
    <w:rsid w:val="00FB36D2"/>
    <w:rsid w:val="00FD1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  <w:lang w:val="en-US"/>
    </w:rPr>
  </w:style>
  <w:style w:type="paragraph" w:styleId="a4">
    <w:name w:val="Balloon Text"/>
    <w:basedOn w:val="a"/>
    <w:link w:val="a5"/>
    <w:uiPriority w:val="99"/>
    <w:semiHidden/>
    <w:unhideWhenUsed/>
    <w:rsid w:val="00FD1CE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D1CE5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  <w:lang w:val="en-US"/>
    </w:rPr>
  </w:style>
  <w:style w:type="paragraph" w:styleId="a4">
    <w:name w:val="Balloon Text"/>
    <w:basedOn w:val="a"/>
    <w:link w:val="a5"/>
    <w:uiPriority w:val="99"/>
    <w:semiHidden/>
    <w:unhideWhenUsed/>
    <w:rsid w:val="00FD1CE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D1CE5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increase of straight foreign investments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</c:spPr>
          <c:invertIfNegative val="0"/>
          <c:dLbls>
            <c:dLbl>
              <c:idx val="1"/>
              <c:layout>
                <c:manualLayout>
                  <c:x val="6.1068702290076335E-3"/>
                  <c:y val="-2.73704789833822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0"/>
                  <c:y val="-1.17302052785923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 rot="-5400000" vert="horz"/>
              <a:lstStyle/>
              <a:p>
                <a:pPr>
                  <a:defRPr baseline="0">
                    <a:latin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Лист1!$A$2:$A$14</c:f>
              <c:numCache>
                <c:formatCode>General</c:formatCode>
                <c:ptCount val="13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</c:numCache>
            </c:numRef>
          </c:cat>
          <c:val>
            <c:numRef>
              <c:f>Лист1!$B$2:$B$14</c:f>
              <c:numCache>
                <c:formatCode>General</c:formatCode>
                <c:ptCount val="13"/>
                <c:pt idx="0">
                  <c:v>932.80000000000018</c:v>
                </c:pt>
                <c:pt idx="1">
                  <c:v>1318.6000000000004</c:v>
                </c:pt>
                <c:pt idx="2">
                  <c:v>1696.2999999999993</c:v>
                </c:pt>
                <c:pt idx="3">
                  <c:v>8021.3000000000011</c:v>
                </c:pt>
                <c:pt idx="4">
                  <c:v>4810.7999999999993</c:v>
                </c:pt>
                <c:pt idx="5">
                  <c:v>8303.4000000000015</c:v>
                </c:pt>
                <c:pt idx="6">
                  <c:v>6234</c:v>
                </c:pt>
                <c:pt idx="7">
                  <c:v>4303.4000000000015</c:v>
                </c:pt>
                <c:pt idx="8">
                  <c:v>4681.1999999999971</c:v>
                </c:pt>
                <c:pt idx="9">
                  <c:v>4654.3000000000029</c:v>
                </c:pt>
                <c:pt idx="10">
                  <c:v>5100.0999999999985</c:v>
                </c:pt>
                <c:pt idx="11">
                  <c:v>3694.5</c:v>
                </c:pt>
                <c:pt idx="12">
                  <c:v>-8135.0999999999985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1878272"/>
        <c:axId val="41879808"/>
        <c:axId val="0"/>
      </c:bar3DChart>
      <c:catAx>
        <c:axId val="418782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aseline="0">
                <a:latin typeface="Times New Roman" panose="02020603050405020304" pitchFamily="18" charset="0"/>
              </a:defRPr>
            </a:pPr>
            <a:endParaRPr lang="ru-RU"/>
          </a:p>
        </c:txPr>
        <c:crossAx val="41879808"/>
        <c:crosses val="autoZero"/>
        <c:auto val="1"/>
        <c:lblAlgn val="ctr"/>
        <c:lblOffset val="100"/>
        <c:noMultiLvlLbl val="0"/>
      </c:catAx>
      <c:valAx>
        <c:axId val="4187980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aseline="0">
                <a:latin typeface="Times New Roman" panose="02020603050405020304" pitchFamily="18" charset="0"/>
              </a:defRPr>
            </a:pPr>
            <a:endParaRPr lang="ru-RU"/>
          </a:p>
        </c:txPr>
        <c:crossAx val="41878272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951960783031356"/>
          <c:y val="0.90762337187421038"/>
          <c:w val="0.41791375196856573"/>
          <c:h val="6.7683019351603937E-2"/>
        </c:manualLayout>
      </c:layout>
      <c:overlay val="0"/>
      <c:txPr>
        <a:bodyPr/>
        <a:lstStyle/>
        <a:p>
          <a:pPr>
            <a:defRPr baseline="0">
              <a:latin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</cp:lastModifiedBy>
  <cp:revision>3</cp:revision>
  <dcterms:created xsi:type="dcterms:W3CDTF">2014-11-02T16:14:00Z</dcterms:created>
  <dcterms:modified xsi:type="dcterms:W3CDTF">2014-11-02T16:54:00Z</dcterms:modified>
</cp:coreProperties>
</file>